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513261">
        <w:rPr>
          <w:rFonts w:ascii="Arial" w:hAnsi="Arial" w:cs="Arial"/>
          <w:b/>
          <w:sz w:val="24"/>
          <w:szCs w:val="24"/>
          <w:vertAlign w:val="superscript"/>
        </w:rPr>
        <w:t>®</w:t>
      </w:r>
      <w:r>
        <w:rPr>
          <w:rFonts w:ascii="Arial" w:hAnsi="Arial" w:cs="Arial"/>
          <w:b/>
          <w:sz w:val="24"/>
          <w:szCs w:val="24"/>
        </w:rPr>
        <w:t xml:space="preserve"> </w:t>
      </w:r>
      <w:r w:rsidR="0043309F">
        <w:rPr>
          <w:rFonts w:ascii="Arial" w:hAnsi="Arial" w:cs="Arial"/>
          <w:b/>
          <w:sz w:val="24"/>
          <w:szCs w:val="24"/>
        </w:rPr>
        <w:t>FOAMULAR</w:t>
      </w:r>
      <w:r w:rsidR="0043309F" w:rsidRPr="00513261">
        <w:rPr>
          <w:rFonts w:ascii="Arial" w:hAnsi="Arial" w:cs="Arial"/>
          <w:b/>
          <w:sz w:val="24"/>
          <w:szCs w:val="24"/>
          <w:vertAlign w:val="superscript"/>
        </w:rPr>
        <w:t>®</w:t>
      </w:r>
      <w:r w:rsidR="008C3A98">
        <w:rPr>
          <w:rFonts w:ascii="Arial" w:hAnsi="Arial" w:cs="Arial"/>
          <w:b/>
          <w:sz w:val="24"/>
          <w:szCs w:val="24"/>
        </w:rPr>
        <w:t xml:space="preserve"> NGX</w:t>
      </w:r>
      <w:r w:rsidR="008C3A98" w:rsidRPr="00513261">
        <w:rPr>
          <w:rFonts w:ascii="Arial" w:hAnsi="Arial" w:cs="Arial"/>
          <w:b/>
          <w:sz w:val="24"/>
          <w:szCs w:val="24"/>
          <w:vertAlign w:val="superscript"/>
        </w:rPr>
        <w:t>™</w:t>
      </w:r>
      <w:r w:rsidR="008C3A98">
        <w:rPr>
          <w:rFonts w:ascii="Arial" w:hAnsi="Arial" w:cs="Arial"/>
          <w:b/>
          <w:sz w:val="24"/>
          <w:szCs w:val="24"/>
        </w:rPr>
        <w:t xml:space="preserve"> 250</w:t>
      </w:r>
      <w:r w:rsidR="005803F0" w:rsidRPr="005803F0">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r w:rsidR="0043309F">
        <w:rPr>
          <w:rFonts w:ascii="Arial" w:hAnsi="Arial" w:cs="Arial"/>
          <w:b/>
          <w:sz w:val="24"/>
          <w:szCs w:val="24"/>
        </w:rPr>
        <w:t xml:space="preserve"> for Exterior Walls</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43309F" w:rsidRDefault="0043309F" w:rsidP="0043309F">
      <w:pPr>
        <w:tabs>
          <w:tab w:val="center" w:pos="4680"/>
        </w:tabs>
        <w:ind w:right="-180"/>
        <w:rPr>
          <w:rFonts w:ascii="Arial" w:hAnsi="Arial" w:cs="Arial"/>
          <w:sz w:val="18"/>
          <w:szCs w:val="18"/>
        </w:rPr>
      </w:pPr>
    </w:p>
    <w:p w:rsidR="0043309F" w:rsidRPr="007E71FB" w:rsidRDefault="0043309F" w:rsidP="0043309F">
      <w:pPr>
        <w:tabs>
          <w:tab w:val="center" w:pos="4680"/>
        </w:tabs>
        <w:ind w:right="-180"/>
        <w:rPr>
          <w:rFonts w:ascii="Arial" w:hAnsi="Arial" w:cs="Arial"/>
          <w:sz w:val="18"/>
          <w:szCs w:val="18"/>
        </w:rPr>
      </w:pPr>
      <w:r w:rsidRPr="007E71FB">
        <w:rPr>
          <w:rFonts w:ascii="Arial" w:hAnsi="Arial" w:cs="Arial"/>
          <w:sz w:val="18"/>
          <w:szCs w:val="18"/>
        </w:rPr>
        <w:t>This specification guide presents in 3-part format</w:t>
      </w:r>
      <w:r>
        <w:rPr>
          <w:rFonts w:ascii="Arial" w:hAnsi="Arial" w:cs="Arial"/>
          <w:sz w:val="18"/>
          <w:szCs w:val="18"/>
        </w:rPr>
        <w:t xml:space="preserve"> extruded polystyrene insulation foam board insulation for a cavity wall</w:t>
      </w:r>
      <w:r w:rsidRPr="007E71FB">
        <w:rPr>
          <w:rFonts w:ascii="Arial" w:hAnsi="Arial" w:cs="Arial"/>
          <w:sz w:val="18"/>
          <w:szCs w:val="18"/>
        </w:rPr>
        <w:t>/</w:t>
      </w:r>
      <w:r>
        <w:rPr>
          <w:rFonts w:ascii="Arial" w:hAnsi="Arial" w:cs="Arial"/>
          <w:sz w:val="18"/>
          <w:szCs w:val="18"/>
        </w:rPr>
        <w:t xml:space="preserve"> Extruded Polystyrene ci Assembly</w:t>
      </w:r>
      <w:r w:rsidRPr="007E71FB">
        <w:rPr>
          <w:rFonts w:ascii="Arial" w:hAnsi="Arial" w:cs="Arial"/>
          <w:sz w:val="18"/>
          <w:szCs w:val="18"/>
        </w:rPr>
        <w:t xml:space="preserve">.  The components are presented in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Division:</w:t>
      </w:r>
      <w:r w:rsidRPr="007E71FB">
        <w:rPr>
          <w:rFonts w:ascii="Arial" w:hAnsi="Arial" w:cs="Arial"/>
          <w:b/>
          <w:sz w:val="18"/>
          <w:szCs w:val="18"/>
          <w:u w:val="single"/>
        </w:rPr>
        <w:t xml:space="preserve"> Division 07 Thermal and Moisture Protection</w:t>
      </w:r>
      <w:r w:rsidRPr="007E71FB">
        <w:rPr>
          <w:rFonts w:ascii="Arial" w:hAnsi="Arial" w:cs="Arial"/>
          <w:sz w:val="18"/>
          <w:szCs w:val="18"/>
        </w:rPr>
        <w:t xml:space="preserve">.  </w:t>
      </w:r>
      <w:r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727FE3">
        <w:rPr>
          <w:rFonts w:ascii="Arial" w:hAnsi="Arial" w:cs="Arial"/>
          <w:sz w:val="18"/>
          <w:szCs w:val="18"/>
        </w:rPr>
        <w:t xml:space="preserve">Steel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513261">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513261">
        <w:rPr>
          <w:rFonts w:ascii="Arial" w:hAnsi="Arial" w:cs="Arial"/>
          <w:sz w:val="18"/>
          <w:szCs w:val="18"/>
          <w:vertAlign w:val="superscript"/>
        </w:rPr>
        <w:t>®</w:t>
      </w:r>
      <w:r w:rsidR="00486749">
        <w:rPr>
          <w:rFonts w:ascii="Arial" w:hAnsi="Arial" w:cs="Arial"/>
          <w:sz w:val="18"/>
          <w:szCs w:val="18"/>
        </w:rPr>
        <w:t xml:space="preserve"> </w:t>
      </w:r>
      <w:r w:rsidR="008C3A98">
        <w:rPr>
          <w:rFonts w:ascii="Arial" w:hAnsi="Arial" w:cs="Arial"/>
          <w:sz w:val="18"/>
          <w:szCs w:val="18"/>
        </w:rPr>
        <w:t>NGX</w:t>
      </w:r>
      <w:r w:rsidR="008C3A98" w:rsidRPr="00513261">
        <w:rPr>
          <w:rFonts w:ascii="Arial" w:hAnsi="Arial" w:cs="Arial"/>
          <w:sz w:val="18"/>
          <w:szCs w:val="18"/>
          <w:vertAlign w:val="superscript"/>
        </w:rPr>
        <w:t>™</w:t>
      </w:r>
      <w:r w:rsidR="008C3A98">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ci</w:t>
      </w:r>
      <w:r w:rsidR="00513261">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w:t>
      </w:r>
    </w:p>
    <w:p w:rsidR="00486749" w:rsidRDefault="00486749" w:rsidP="005803F0">
      <w:pPr>
        <w:tabs>
          <w:tab w:val="center" w:pos="4680"/>
        </w:tabs>
        <w:rPr>
          <w:rFonts w:ascii="Arial" w:hAnsi="Arial" w:cs="Arial"/>
          <w:b/>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486749" w:rsidRDefault="00486749" w:rsidP="005803F0">
      <w:pPr>
        <w:tabs>
          <w:tab w:val="center" w:pos="4680"/>
        </w:tabs>
        <w:rPr>
          <w:rFonts w:ascii="Arial" w:hAnsi="Arial" w:cs="Arial"/>
          <w:b/>
          <w:sz w:val="18"/>
          <w:szCs w:val="18"/>
        </w:rPr>
      </w:pPr>
    </w:p>
    <w:p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513261">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513261">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513261">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513261">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steel stud framed cavity wall by contractors.</w:t>
      </w:r>
    </w:p>
    <w:p w:rsidR="007C4F21"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gypsum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gypsum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8C3A98">
        <w:rPr>
          <w:rFonts w:ascii="Arial" w:hAnsi="Arial" w:cs="Arial"/>
          <w:color w:val="D30F7D"/>
          <w:sz w:val="18"/>
          <w:szCs w:val="18"/>
        </w:rPr>
        <w:t>FOAMULAR</w:t>
      </w:r>
      <w:r w:rsidR="00513261" w:rsidRPr="00513261">
        <w:rPr>
          <w:rFonts w:ascii="Arial" w:hAnsi="Arial" w:cs="Arial"/>
          <w:color w:val="D30F7D"/>
          <w:sz w:val="18"/>
          <w:szCs w:val="18"/>
          <w:vertAlign w:val="superscript"/>
        </w:rPr>
        <w:t>®</w:t>
      </w:r>
      <w:r w:rsidR="008C3A98" w:rsidRPr="008C3A98">
        <w:rPr>
          <w:rFonts w:ascii="Arial" w:hAnsi="Arial" w:cs="Arial"/>
          <w:color w:val="D30F7D"/>
          <w:sz w:val="18"/>
          <w:szCs w:val="18"/>
        </w:rPr>
        <w:t xml:space="preserve"> NGX</w:t>
      </w:r>
      <w:r w:rsidR="008C3A98" w:rsidRPr="00513261">
        <w:rPr>
          <w:rFonts w:ascii="Arial"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00513261" w:rsidRPr="00513261">
        <w:rPr>
          <w:rFonts w:ascii="Arial" w:hAnsi="Arial" w:cs="Arial"/>
          <w:color w:val="D30F7D"/>
          <w:sz w:val="18"/>
          <w:szCs w:val="18"/>
          <w:vertAlign w:val="superscript"/>
        </w:rPr>
        <w:t>®</w:t>
      </w:r>
      <w:r w:rsidRPr="003A053F">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513261">
        <w:rPr>
          <w:rFonts w:ascii="Arial" w:hAnsi="Arial" w:cs="Arial"/>
          <w:color w:val="D30F7D"/>
          <w:sz w:val="18"/>
          <w:szCs w:val="18"/>
          <w:vertAlign w:val="superscript"/>
        </w:rPr>
        <w:t>™</w:t>
      </w:r>
      <w:r w:rsidR="004C332A">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264A67" w:rsidRPr="00982EC6" w:rsidRDefault="00264A67" w:rsidP="00264A67">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lastRenderedPageBreak/>
        <w:tab/>
      </w:r>
    </w:p>
    <w:p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rsidR="009638A5" w:rsidRPr="009638A5" w:rsidRDefault="009638A5" w:rsidP="009638A5">
      <w:pPr>
        <w:pStyle w:val="ListParagraph"/>
        <w:ind w:left="1440"/>
        <w:rPr>
          <w:rFonts w:ascii="Arial" w:hAnsi="Arial" w:cs="Arial"/>
          <w:sz w:val="18"/>
          <w:szCs w:val="18"/>
        </w:rPr>
      </w:pPr>
    </w:p>
    <w:p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lastRenderedPageBreak/>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264A67">
      <w:pPr>
        <w:pStyle w:val="ListParagraph"/>
        <w:ind w:left="1080"/>
        <w:rPr>
          <w:rFonts w:ascii="Arial" w:hAnsi="Arial" w:cs="Arial"/>
          <w:sz w:val="18"/>
          <w:szCs w:val="18"/>
        </w:rPr>
      </w:pPr>
    </w:p>
    <w:p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A87752" w:rsidRDefault="00A87752" w:rsidP="00A87752">
      <w:pPr>
        <w:pStyle w:val="ListParagraph"/>
        <w:ind w:left="1080"/>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lastRenderedPageBreak/>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268DA" w:rsidRPr="00A41513">
        <w:rPr>
          <w:rFonts w:ascii="Arial" w:hAnsi="Arial" w:cs="Arial"/>
          <w:color w:val="D30F7D"/>
          <w:sz w:val="18"/>
          <w:szCs w:val="18"/>
          <w:vertAlign w:val="superscript"/>
        </w:rPr>
        <w:t>®</w:t>
      </w:r>
      <w:r w:rsidR="00C5200A">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00C5200A">
        <w:rPr>
          <w:rFonts w:ascii="Arial" w:hAnsi="Arial" w:cs="Arial"/>
          <w:color w:val="D30F7D"/>
          <w:sz w:val="18"/>
          <w:szCs w:val="18"/>
        </w:rPr>
        <w:t>XPS Insulation.)</w:t>
      </w:r>
    </w:p>
    <w:p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5" w:history="1">
        <w:r w:rsidR="00C268DA" w:rsidRPr="007F1B49">
          <w:rPr>
            <w:rStyle w:val="Hyperlink"/>
            <w:rFonts w:ascii="Arial" w:hAnsi="Arial" w:cs="Arial"/>
            <w:sz w:val="18"/>
            <w:szCs w:val="18"/>
          </w:rPr>
          <w:t>Owens Corning Structural Fire Resistance Tech Bulletin ES-SS-03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A41513">
        <w:rPr>
          <w:rFonts w:ascii="Arial" w:hAnsi="Arial" w:cs="Arial"/>
          <w:color w:val="D30F7D"/>
          <w:sz w:val="18"/>
          <w:szCs w:val="18"/>
          <w:vertAlign w:val="superscript"/>
        </w:rPr>
        <w:t>®</w:t>
      </w:r>
      <w:r w:rsidR="00C5200A">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00C5200A">
        <w:rPr>
          <w:rFonts w:ascii="Arial" w:hAnsi="Arial" w:cs="Arial"/>
          <w:color w:val="D30F7D"/>
          <w:sz w:val="18"/>
          <w:szCs w:val="18"/>
        </w:rPr>
        <w:t>XPS Insulation.)</w:t>
      </w:r>
    </w:p>
    <w:p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w:t>
      </w:r>
      <w:r w:rsidR="005F31FD" w:rsidRPr="00081991">
        <w:rPr>
          <w:rFonts w:ascii="Arial" w:hAnsi="Arial" w:cs="Arial"/>
          <w:color w:val="D30F7D"/>
          <w:sz w:val="18"/>
          <w:szCs w:val="18"/>
        </w:rPr>
        <w:t>If needed, refer to applicable building code for requirements.</w:t>
      </w:r>
      <w:r w:rsidR="005F31FD">
        <w:rPr>
          <w:rFonts w:ascii="Arial" w:hAnsi="Arial" w:cs="Arial"/>
          <w:color w:val="D30F7D"/>
          <w:sz w:val="18"/>
          <w:szCs w:val="18"/>
        </w:rPr>
        <w:t xml:space="preserve"> Refer to </w:t>
      </w:r>
      <w:hyperlink r:id="rId16" w:history="1">
        <w:r w:rsidR="005F31FD" w:rsidRPr="00230BA8">
          <w:rPr>
            <w:rStyle w:val="Hyperlink"/>
            <w:rFonts w:ascii="Arial" w:hAnsi="Arial" w:cs="Arial"/>
            <w:sz w:val="18"/>
            <w:szCs w:val="18"/>
          </w:rPr>
          <w:t>Owens Corning Fire Resistant Joints Tech Bulletin ES-</w:t>
        </w:r>
        <w:r w:rsidR="005F31FD">
          <w:rPr>
            <w:rStyle w:val="Hyperlink"/>
            <w:rFonts w:ascii="Arial" w:hAnsi="Arial" w:cs="Arial"/>
            <w:sz w:val="18"/>
            <w:szCs w:val="18"/>
          </w:rPr>
          <w:t>SS</w:t>
        </w:r>
        <w:r w:rsidR="005F31FD" w:rsidRPr="00230BA8">
          <w:rPr>
            <w:rStyle w:val="Hyperlink"/>
            <w:rFonts w:ascii="Arial" w:hAnsi="Arial" w:cs="Arial"/>
            <w:sz w:val="18"/>
            <w:szCs w:val="18"/>
          </w:rPr>
          <w:t>-04</w:t>
        </w:r>
      </w:hyperlink>
      <w:r w:rsidR="005F31FD">
        <w:rPr>
          <w:rFonts w:ascii="Arial" w:hAnsi="Arial" w:cs="Arial"/>
          <w:color w:val="D30F7D"/>
          <w:sz w:val="18"/>
          <w:szCs w:val="18"/>
        </w:rPr>
        <w:t xml:space="preserve"> for assemblies using FOAMULAR</w:t>
      </w:r>
      <w:r w:rsidR="00A41513" w:rsidRPr="00A41513">
        <w:rPr>
          <w:rFonts w:ascii="Arial" w:hAnsi="Arial" w:cs="Arial"/>
          <w:color w:val="D30F7D"/>
          <w:sz w:val="18"/>
          <w:szCs w:val="18"/>
          <w:vertAlign w:val="superscript"/>
        </w:rPr>
        <w:t>®</w:t>
      </w:r>
      <w:r w:rsidR="005F31FD">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005F31FD">
        <w:rPr>
          <w:rFonts w:ascii="Arial" w:hAnsi="Arial" w:cs="Arial"/>
          <w:color w:val="D30F7D"/>
          <w:sz w:val="18"/>
          <w:szCs w:val="18"/>
        </w:rPr>
        <w:t xml:space="preserve">XPS Insulation. Contact </w:t>
      </w:r>
      <w:hyperlink r:id="rId17" w:history="1">
        <w:r w:rsidR="005F31FD" w:rsidRPr="0034198B">
          <w:rPr>
            <w:rStyle w:val="Hyperlink"/>
            <w:rFonts w:ascii="Arial" w:hAnsi="Arial" w:cs="Arial"/>
            <w:sz w:val="18"/>
            <w:szCs w:val="18"/>
          </w:rPr>
          <w:t>ThermafiberInsolutions@OwensCorning.com</w:t>
        </w:r>
      </w:hyperlink>
      <w:r w:rsidR="005F31FD">
        <w:rPr>
          <w:rFonts w:ascii="Arial" w:hAnsi="Arial" w:cs="Arial"/>
          <w:color w:val="D30F7D"/>
          <w:sz w:val="18"/>
          <w:szCs w:val="18"/>
        </w:rPr>
        <w:t xml:space="preserve"> for assembly options.</w:t>
      </w:r>
      <w:r w:rsidR="005F31FD" w:rsidRPr="00081991">
        <w:rPr>
          <w:rFonts w:ascii="Arial" w:hAnsi="Arial" w:cs="Arial"/>
          <w:color w:val="D30F7D"/>
          <w:sz w:val="18"/>
          <w:szCs w:val="18"/>
        </w:rPr>
        <w:t>]</w:t>
      </w:r>
    </w:p>
    <w:p w:rsidR="006756C7" w:rsidRPr="000E707C" w:rsidRDefault="006756C7" w:rsidP="006756C7">
      <w:pPr>
        <w:pStyle w:val="ListParagraph"/>
        <w:rPr>
          <w:rFonts w:ascii="Arial" w:hAnsi="Arial" w:cs="Arial"/>
          <w:sz w:val="18"/>
          <w:szCs w:val="18"/>
        </w:rPr>
      </w:pPr>
    </w:p>
    <w:p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rsidR="006756C7" w:rsidRPr="00384A10" w:rsidRDefault="006756C7" w:rsidP="00384A10">
      <w:pPr>
        <w:rPr>
          <w:rFonts w:ascii="Arial" w:hAnsi="Arial" w:cs="Arial"/>
          <w:sz w:val="18"/>
          <w:szCs w:val="18"/>
        </w:rPr>
      </w:pPr>
    </w:p>
    <w:p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rsidR="006756C7" w:rsidRPr="00081991" w:rsidRDefault="006756C7" w:rsidP="00081991">
      <w:pPr>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SOUND TRANSMISSION</w:t>
      </w:r>
    </w:p>
    <w:p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rsidR="00081991"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3A053F">
        <w:rPr>
          <w:rFonts w:ascii="Arial" w:hAnsi="Arial" w:cs="Arial"/>
          <w:color w:val="D30F7D"/>
          <w:sz w:val="18"/>
          <w:szCs w:val="18"/>
        </w:rPr>
        <w:t>FOAMULAR</w:t>
      </w:r>
      <w:r w:rsidR="00A41513" w:rsidRPr="00A41513">
        <w:rPr>
          <w:rFonts w:ascii="Arial" w:hAnsi="Arial" w:cs="Arial"/>
          <w:color w:val="D30F7D"/>
          <w:sz w:val="18"/>
          <w:szCs w:val="18"/>
          <w:vertAlign w:val="superscript"/>
        </w:rPr>
        <w:t>®</w:t>
      </w:r>
      <w:r w:rsidRPr="003A053F">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Pr>
          <w:rFonts w:ascii="Arial" w:hAnsi="Arial" w:cs="Arial"/>
          <w:color w:val="D30F7D"/>
          <w:sz w:val="18"/>
          <w:szCs w:val="18"/>
        </w:rPr>
        <w:t>sheathing Data Sheet &amp; XPS Sheathing Guide Specification</w:t>
      </w:r>
      <w:r w:rsidR="00A41513">
        <w:rPr>
          <w:rFonts w:ascii="Arial" w:hAnsi="Arial" w:cs="Arial"/>
          <w:color w:val="D30F7D"/>
          <w:sz w:val="18"/>
          <w:szCs w:val="18"/>
        </w:rPr>
        <w:t>.</w:t>
      </w:r>
    </w:p>
    <w:p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A41513" w:rsidRPr="00A41513">
        <w:rPr>
          <w:rFonts w:ascii="Arial" w:hAnsi="Arial" w:cs="Arial"/>
          <w:color w:val="D30F7D"/>
          <w:sz w:val="18"/>
          <w:szCs w:val="18"/>
          <w:vertAlign w:val="superscript"/>
        </w:rPr>
        <w:t>®</w:t>
      </w:r>
      <w:r w:rsidRPr="003A053F">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cold formed steel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steel stud framed cavity wall by contractors.</w:t>
      </w:r>
    </w:p>
    <w:p w:rsidR="00345C43"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Cold-formed metal framing</w:t>
      </w:r>
      <w:r w:rsidRPr="000376EA">
        <w:rPr>
          <w:rFonts w:ascii="Arial" w:hAnsi="Arial" w:cs="Arial"/>
          <w:sz w:val="18"/>
          <w:szCs w:val="18"/>
        </w:rPr>
        <w:t xml:space="preserve"> </w:t>
      </w:r>
      <w:r>
        <w:rPr>
          <w:rFonts w:ascii="Arial" w:hAnsi="Arial" w:cs="Arial"/>
          <w:sz w:val="18"/>
          <w:szCs w:val="18"/>
        </w:rPr>
        <w:t>independently braced cavity to resist vertical and transverse structural loading.</w:t>
      </w:r>
    </w:p>
    <w:p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A41513" w:rsidRPr="00A41513">
        <w:rPr>
          <w:rFonts w:ascii="Arial" w:hAnsi="Arial" w:cs="Arial"/>
          <w:color w:val="D30F7D"/>
          <w:sz w:val="18"/>
          <w:szCs w:val="18"/>
          <w:vertAlign w:val="superscript"/>
        </w:rPr>
        <w:t>®</w:t>
      </w:r>
      <w:r w:rsidRPr="00893B0F">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Pr="00893B0F">
        <w:rPr>
          <w:rFonts w:ascii="Arial" w:hAnsi="Arial" w:cs="Arial"/>
          <w:color w:val="D30F7D"/>
          <w:sz w:val="18"/>
          <w:szCs w:val="18"/>
        </w:rPr>
        <w:t>sheathing Data Sheet &amp; XPS Sheathing Guide Specification.)</w:t>
      </w:r>
    </w:p>
    <w:p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A41513" w:rsidRPr="00A41513">
        <w:rPr>
          <w:rFonts w:ascii="Arial" w:hAnsi="Arial" w:cs="Arial"/>
          <w:color w:val="D30F7D"/>
          <w:sz w:val="18"/>
          <w:szCs w:val="18"/>
          <w:vertAlign w:val="superscript"/>
        </w:rPr>
        <w:t>®</w:t>
      </w:r>
      <w:r w:rsidRPr="003A053F">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rsidR="00D63259" w:rsidRDefault="00D63259" w:rsidP="00D63259">
      <w:pPr>
        <w:pStyle w:val="ListParagraph"/>
        <w:rPr>
          <w:rFonts w:ascii="Arial" w:hAnsi="Arial" w:cs="Arial"/>
          <w:sz w:val="18"/>
          <w:szCs w:val="18"/>
        </w:rPr>
      </w:pP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rsidR="00893B0F"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rsidR="00893B0F" w:rsidRDefault="00893B0F" w:rsidP="00792F03">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06 16 43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Sheathing</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E04C16">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E04C16">
        <w:rPr>
          <w:rFonts w:ascii="Arial" w:hAnsi="Arial" w:cs="Arial"/>
          <w:sz w:val="18"/>
          <w:szCs w:val="18"/>
        </w:rPr>
        <w:t>s.</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E04C16">
        <w:rPr>
          <w:rFonts w:ascii="Arial" w:hAnsi="Arial" w:cs="Arial"/>
          <w:sz w:val="18"/>
          <w:szCs w:val="18"/>
        </w:rPr>
        <w:t>.</w:t>
      </w:r>
    </w:p>
    <w:p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E04C16">
        <w:rPr>
          <w:rFonts w:ascii="Arial" w:hAnsi="Arial" w:cs="Arial"/>
          <w:sz w:val="18"/>
          <w:szCs w:val="18"/>
        </w:rPr>
        <w:t>.</w:t>
      </w:r>
    </w:p>
    <w:p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E04C16">
        <w:rPr>
          <w:rFonts w:ascii="Arial" w:hAnsi="Arial" w:cs="Arial"/>
          <w:sz w:val="18"/>
          <w:szCs w:val="18"/>
        </w:rPr>
        <w:t>.</w:t>
      </w:r>
    </w:p>
    <w:p w:rsidR="006C18BC" w:rsidRPr="009B2968" w:rsidRDefault="006C18BC" w:rsidP="009B2968">
      <w:pPr>
        <w:rPr>
          <w:rFonts w:ascii="Arial" w:hAnsi="Arial" w:cs="Arial"/>
          <w:sz w:val="18"/>
          <w:szCs w:val="18"/>
        </w:rPr>
      </w:pPr>
    </w:p>
    <w:p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rsidR="00CD2AA6" w:rsidRPr="000A7909" w:rsidRDefault="00CD2AA6" w:rsidP="00CD2AA6">
      <w:pPr>
        <w:pStyle w:val="ListParagraph"/>
        <w:ind w:left="1440"/>
        <w:rPr>
          <w:rFonts w:ascii="Arial" w:hAnsi="Arial" w:cs="Arial"/>
          <w:sz w:val="18"/>
          <w:szCs w:val="18"/>
        </w:rPr>
      </w:pPr>
    </w:p>
    <w:p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requirements and installation.</w:t>
      </w:r>
    </w:p>
    <w:p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rsidR="000A7909" w:rsidRDefault="000A7909" w:rsidP="000A7909">
      <w:pPr>
        <w:pStyle w:val="ListParagraph"/>
        <w:rPr>
          <w:rFonts w:ascii="Arial" w:hAnsi="Arial" w:cs="Arial"/>
          <w:sz w:val="18"/>
          <w:szCs w:val="18"/>
        </w:rPr>
      </w:pPr>
    </w:p>
    <w:p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0"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A41513">
        <w:rPr>
          <w:rFonts w:ascii="Arial" w:hAnsi="Arial" w:cs="Arial"/>
          <w:color w:val="D30F7D"/>
          <w:sz w:val="18"/>
          <w:szCs w:val="18"/>
          <w:vertAlign w:val="superscript"/>
        </w:rPr>
        <w:t>®</w:t>
      </w:r>
      <w:r w:rsidR="004C332A">
        <w:rPr>
          <w:rFonts w:ascii="Arial" w:hAnsi="Arial" w:cs="Arial"/>
          <w:color w:val="D30F7D"/>
          <w:sz w:val="18"/>
          <w:szCs w:val="18"/>
        </w:rPr>
        <w:t xml:space="preserve"> </w:t>
      </w:r>
      <w:r w:rsidR="004C332A" w:rsidRPr="008C3A98">
        <w:rPr>
          <w:rFonts w:ascii="Arial" w:hAnsi="Arial" w:cs="Arial"/>
          <w:color w:val="D30F7D"/>
          <w:sz w:val="18"/>
          <w:szCs w:val="18"/>
        </w:rPr>
        <w:t>NGX</w:t>
      </w:r>
      <w:r w:rsidR="004C332A" w:rsidRPr="00A41513">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rsidR="007C13C5" w:rsidRPr="008F653F" w:rsidRDefault="007C13C5" w:rsidP="007C13C5">
      <w:pPr>
        <w:pStyle w:val="ListParagraph"/>
        <w:rPr>
          <w:rFonts w:ascii="Arial" w:hAnsi="Arial" w:cs="Arial"/>
          <w:sz w:val="18"/>
          <w:szCs w:val="18"/>
        </w:rPr>
      </w:pPr>
    </w:p>
    <w:p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rsidR="003F5D83" w:rsidRPr="00E76839" w:rsidRDefault="003F5D83" w:rsidP="00792F03">
      <w:pPr>
        <w:pStyle w:val="ListParagraph"/>
        <w:numPr>
          <w:ilvl w:val="0"/>
          <w:numId w:val="78"/>
        </w:numPr>
        <w:rPr>
          <w:rFonts w:ascii="Arial" w:hAnsi="Arial" w:cs="Arial"/>
          <w:caps/>
          <w:sz w:val="18"/>
          <w:szCs w:val="18"/>
        </w:rPr>
      </w:pPr>
      <w:r w:rsidRPr="00E76839">
        <w:rPr>
          <w:rFonts w:ascii="Arial" w:hAnsi="Arial" w:cs="Arial"/>
          <w:sz w:val="18"/>
          <w:szCs w:val="18"/>
        </w:rPr>
        <w:t xml:space="preserve">GREENGUARD Indoor Air Quality Certified by independent </w:t>
      </w:r>
      <w:r w:rsidR="00C9334C" w:rsidRPr="00E76839">
        <w:rPr>
          <w:rFonts w:ascii="Arial" w:hAnsi="Arial" w:cs="Arial"/>
          <w:sz w:val="18"/>
          <w:szCs w:val="18"/>
        </w:rPr>
        <w:t>third-party</w:t>
      </w:r>
      <w:r w:rsidRPr="00E76839">
        <w:rPr>
          <w:rFonts w:ascii="Arial" w:hAnsi="Arial" w:cs="Arial"/>
          <w:sz w:val="18"/>
          <w:szCs w:val="18"/>
        </w:rPr>
        <w:t xml:space="preserve"> testing</w:t>
      </w:r>
      <w:r w:rsidR="00E76839" w:rsidRPr="00E76839">
        <w:rPr>
          <w:rFonts w:ascii="Arial" w:hAnsi="Arial" w:cs="Arial"/>
          <w:sz w:val="18"/>
          <w:szCs w:val="18"/>
        </w:rPr>
        <w:t>.</w:t>
      </w:r>
    </w:p>
    <w:p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413707" w:rsidRPr="00413707">
        <w:rPr>
          <w:rFonts w:ascii="Arial" w:hAnsi="Arial" w:cs="Arial"/>
          <w:sz w:val="18"/>
          <w:szCs w:val="18"/>
        </w:rPr>
        <w:t xml:space="preserve"> </w:t>
      </w:r>
      <w:r w:rsidR="00413707">
        <w:rPr>
          <w:rFonts w:ascii="Arial" w:hAnsi="Arial" w:cs="Arial"/>
          <w:sz w:val="18"/>
          <w:szCs w:val="18"/>
        </w:rPr>
        <w:t>validated by Underwriters Laboratories.</w:t>
      </w:r>
    </w:p>
    <w:p w:rsidR="00F847AB" w:rsidRDefault="00F847AB" w:rsidP="00F847AB">
      <w:pPr>
        <w:pStyle w:val="ListParagraph"/>
        <w:rPr>
          <w:rFonts w:ascii="Arial" w:hAnsi="Arial" w:cs="Arial"/>
          <w:caps/>
          <w:sz w:val="18"/>
          <w:szCs w:val="18"/>
        </w:rPr>
      </w:pPr>
    </w:p>
    <w:p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steel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467E27" w:rsidRPr="00467E27" w:rsidRDefault="00467E27" w:rsidP="00467E27">
      <w:pPr>
        <w:rPr>
          <w:rFonts w:ascii="Arial" w:hAnsi="Arial" w:cs="Arial"/>
          <w:sz w:val="18"/>
          <w:szCs w:val="18"/>
        </w:rPr>
      </w:pPr>
    </w:p>
    <w:p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rsidR="00F847AB" w:rsidRPr="00293444" w:rsidRDefault="00F847AB" w:rsidP="00F847AB">
      <w:pPr>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rsidR="00A65E3D" w:rsidRDefault="00F847AB" w:rsidP="00792F03">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5C6AF1" w:rsidRDefault="00A65E3D" w:rsidP="005C6AF1">
      <w:pPr>
        <w:pStyle w:val="ListParagraph"/>
        <w:ind w:left="1080"/>
        <w:rPr>
          <w:rFonts w:ascii="Arial" w:hAnsi="Arial" w:cs="Arial"/>
          <w:sz w:val="18"/>
          <w:szCs w:val="18"/>
        </w:rPr>
      </w:pPr>
      <w:r>
        <w:rPr>
          <w:rFonts w:ascii="Arial" w:hAnsi="Arial" w:cs="Arial"/>
          <w:sz w:val="18"/>
          <w:szCs w:val="18"/>
        </w:rPr>
        <w:t xml:space="preserve">Provide </w:t>
      </w:r>
      <w:r w:rsidR="00E20522">
        <w:rPr>
          <w:rFonts w:ascii="Arial" w:hAnsi="Arial" w:cs="Arial"/>
          <w:sz w:val="18"/>
          <w:szCs w:val="18"/>
        </w:rPr>
        <w:t>Manufacturer’s standard limited warranty against manufacturing defects</w:t>
      </w:r>
      <w:r w:rsidR="00281A6F">
        <w:rPr>
          <w:rFonts w:ascii="Arial" w:hAnsi="Arial" w:cs="Arial"/>
          <w:sz w:val="18"/>
          <w:szCs w:val="18"/>
        </w:rPr>
        <w:t>.</w:t>
      </w:r>
    </w:p>
    <w:p w:rsidR="00281A6F" w:rsidRPr="00281A6F" w:rsidRDefault="00281A6F" w:rsidP="005C6AF1">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860205" w:rsidRPr="004C332A">
        <w:rPr>
          <w:rFonts w:ascii="Arial" w:hAnsi="Arial" w:cs="Arial"/>
          <w:color w:val="D30F7D"/>
          <w:sz w:val="18"/>
          <w:szCs w:val="18"/>
        </w:rPr>
        <w:t xml:space="preserve">(See </w:t>
      </w:r>
      <w:r w:rsidR="00860205" w:rsidRPr="004C332A">
        <w:rPr>
          <w:rStyle w:val="Hyperlink"/>
          <w:rFonts w:ascii="Arial" w:hAnsi="Arial" w:cs="Arial"/>
          <w:color w:val="D30F7D"/>
          <w:sz w:val="18"/>
          <w:szCs w:val="18"/>
          <w:u w:val="none"/>
        </w:rPr>
        <w:t>Owens Corning FOAMULAR</w:t>
      </w:r>
      <w:r w:rsidR="00A34225" w:rsidRPr="00A41513">
        <w:rPr>
          <w:rStyle w:val="Hyperlink"/>
          <w:rFonts w:ascii="Arial" w:hAnsi="Arial" w:cs="Arial"/>
          <w:color w:val="D30F7D"/>
          <w:sz w:val="18"/>
          <w:szCs w:val="18"/>
          <w:u w:val="none"/>
          <w:vertAlign w:val="superscript"/>
        </w:rPr>
        <w:t>®</w:t>
      </w:r>
      <w:r w:rsidR="00860205" w:rsidRPr="004C332A">
        <w:rPr>
          <w:rStyle w:val="Hyperlink"/>
          <w:rFonts w:ascii="Arial" w:hAnsi="Arial" w:cs="Arial"/>
          <w:color w:val="D30F7D"/>
          <w:sz w:val="18"/>
          <w:szCs w:val="18"/>
          <w:u w:val="none"/>
        </w:rPr>
        <w:t xml:space="preserve"> </w:t>
      </w:r>
      <w:r w:rsidR="004C332A" w:rsidRPr="004C332A">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sidRPr="004C332A">
        <w:rPr>
          <w:rFonts w:ascii="Arial" w:hAnsi="Arial" w:cs="Arial"/>
          <w:color w:val="D30F7D"/>
          <w:sz w:val="18"/>
          <w:szCs w:val="18"/>
        </w:rPr>
        <w:t xml:space="preserve"> </w:t>
      </w:r>
      <w:r w:rsidR="00860205" w:rsidRPr="004C332A">
        <w:rPr>
          <w:rStyle w:val="Hyperlink"/>
          <w:rFonts w:ascii="Arial" w:hAnsi="Arial" w:cs="Arial"/>
          <w:color w:val="D30F7D"/>
          <w:sz w:val="18"/>
          <w:szCs w:val="18"/>
          <w:u w:val="none"/>
        </w:rPr>
        <w:t>Sample Warranty</w:t>
      </w:r>
      <w:r w:rsidR="00860205" w:rsidRPr="004C332A">
        <w:rPr>
          <w:rFonts w:ascii="Arial" w:hAnsi="Arial" w:cs="Arial"/>
          <w:color w:val="D30F7D"/>
          <w:sz w:val="18"/>
          <w:szCs w:val="18"/>
        </w:rPr>
        <w:t>.)</w:t>
      </w:r>
    </w:p>
    <w:p w:rsidR="002E2CAE" w:rsidRPr="00895CFB" w:rsidRDefault="002E2CAE" w:rsidP="00895CFB">
      <w:pPr>
        <w:rPr>
          <w:rFonts w:ascii="Arial" w:hAnsi="Arial" w:cs="Arial"/>
          <w:sz w:val="18"/>
          <w:szCs w:val="18"/>
        </w:rPr>
      </w:pPr>
    </w:p>
    <w:p w:rsidR="002E2CAE" w:rsidRDefault="002E2CAE" w:rsidP="002E2CAE">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143DB9" w:rsidRDefault="00121E19" w:rsidP="00792F03">
      <w:pPr>
        <w:pStyle w:val="ListParagraph"/>
        <w:numPr>
          <w:ilvl w:val="1"/>
          <w:numId w:val="36"/>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MANUFACTURERS</w:t>
      </w:r>
    </w:p>
    <w:p w:rsidR="00143DB9" w:rsidRPr="000F28FF" w:rsidRDefault="00143DB9" w:rsidP="00C9334C">
      <w:pPr>
        <w:rPr>
          <w:rFonts w:ascii="Arial" w:hAnsi="Arial" w:cs="Arial"/>
          <w:sz w:val="18"/>
          <w:szCs w:val="18"/>
        </w:rPr>
      </w:pPr>
      <w:r w:rsidRPr="000F28FF">
        <w:rPr>
          <w:rFonts w:ascii="Arial" w:hAnsi="Arial" w:cs="Arial"/>
          <w:sz w:val="18"/>
          <w:szCs w:val="18"/>
        </w:rPr>
        <w:t xml:space="preserve">BASIS-OF-DESIGN: </w:t>
      </w:r>
      <w:r w:rsidR="00121E19" w:rsidRPr="000F28FF">
        <w:rPr>
          <w:rFonts w:ascii="Arial" w:hAnsi="Arial" w:cs="Arial"/>
          <w:sz w:val="18"/>
          <w:szCs w:val="18"/>
        </w:rPr>
        <w:t>Owens Corning® (</w:t>
      </w:r>
      <w:hyperlink r:id="rId21" w:history="1">
        <w:r w:rsidR="00121E19" w:rsidRPr="000F28FF">
          <w:rPr>
            <w:rStyle w:val="Hyperlink"/>
            <w:rFonts w:ascii="Arial" w:hAnsi="Arial" w:cs="Arial"/>
            <w:sz w:val="18"/>
            <w:szCs w:val="18"/>
          </w:rPr>
          <w:t>www.owenscorning.com/insulation/commercial</w:t>
        </w:r>
      </w:hyperlink>
      <w:r w:rsidR="00121E19" w:rsidRPr="000F28FF">
        <w:rPr>
          <w:rFonts w:ascii="Arial" w:hAnsi="Arial" w:cs="Arial"/>
          <w:sz w:val="18"/>
          <w:szCs w:val="18"/>
        </w:rPr>
        <w:t xml:space="preserve">) FOAMULAR® </w:t>
      </w:r>
      <w:r w:rsidR="004C332A" w:rsidRPr="004C332A">
        <w:rPr>
          <w:rFonts w:ascii="Arial" w:hAnsi="Arial" w:cs="Arial"/>
          <w:sz w:val="18"/>
          <w:szCs w:val="18"/>
        </w:rPr>
        <w:t xml:space="preserve">NGX™ </w:t>
      </w:r>
      <w:r w:rsidR="00121E19" w:rsidRPr="004C332A">
        <w:rPr>
          <w:rFonts w:ascii="Arial" w:hAnsi="Arial" w:cs="Arial"/>
          <w:sz w:val="18"/>
          <w:szCs w:val="18"/>
        </w:rPr>
        <w:t xml:space="preserve">250 </w:t>
      </w:r>
      <w:r w:rsidR="00121E19" w:rsidRPr="000F28FF">
        <w:rPr>
          <w:rFonts w:ascii="Arial" w:hAnsi="Arial" w:cs="Arial"/>
          <w:sz w:val="18"/>
          <w:szCs w:val="18"/>
        </w:rPr>
        <w:t>XPS or</w:t>
      </w:r>
      <w:r w:rsidR="00B065B8">
        <w:rPr>
          <w:rFonts w:ascii="Arial" w:hAnsi="Arial" w:cs="Arial"/>
          <w:sz w:val="18"/>
          <w:szCs w:val="18"/>
        </w:rPr>
        <w:t xml:space="preserve"> </w:t>
      </w:r>
      <w:r w:rsidR="00121E19" w:rsidRPr="000F28FF">
        <w:rPr>
          <w:rFonts w:ascii="Arial" w:hAnsi="Arial" w:cs="Arial"/>
          <w:sz w:val="18"/>
          <w:szCs w:val="18"/>
        </w:rPr>
        <w:t>equal product from one of the following</w:t>
      </w:r>
      <w:r w:rsidRPr="000F28FF">
        <w:rPr>
          <w:rFonts w:ascii="Arial" w:hAnsi="Arial" w:cs="Arial"/>
          <w:sz w:val="18"/>
          <w:szCs w:val="18"/>
        </w:rPr>
        <w:t>:</w:t>
      </w:r>
      <w:r w:rsidR="00C9334C" w:rsidRPr="000F28FF">
        <w:rPr>
          <w:rFonts w:ascii="Arial" w:hAnsi="Arial" w:cs="Arial"/>
          <w:sz w:val="18"/>
          <w:szCs w:val="18"/>
        </w:rPr>
        <w:t xml:space="preserve"> </w:t>
      </w:r>
    </w:p>
    <w:p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7778C4" w:rsidRPr="00121E19">
        <w:rPr>
          <w:rFonts w:ascii="Arial" w:hAnsi="Arial" w:cs="Arial"/>
          <w:color w:val="D30F7D"/>
          <w:sz w:val="18"/>
          <w:szCs w:val="18"/>
        </w:rPr>
        <w:t xml:space="preserve">(Also available in </w:t>
      </w:r>
      <w:r w:rsidR="007778C4">
        <w:rPr>
          <w:rFonts w:ascii="Arial" w:hAnsi="Arial" w:cs="Arial"/>
          <w:color w:val="D30F7D"/>
          <w:sz w:val="18"/>
          <w:szCs w:val="18"/>
        </w:rPr>
        <w:t>X</w:t>
      </w:r>
      <w:r w:rsidR="007778C4" w:rsidRPr="00121E19">
        <w:rPr>
          <w:rFonts w:ascii="Arial" w:hAnsi="Arial" w:cs="Arial"/>
          <w:color w:val="D30F7D"/>
          <w:sz w:val="18"/>
          <w:szCs w:val="18"/>
        </w:rPr>
        <w:t>,</w:t>
      </w:r>
      <w:r w:rsidR="007778C4">
        <w:rPr>
          <w:rFonts w:ascii="Arial" w:hAnsi="Arial" w:cs="Arial"/>
          <w:color w:val="D30F7D"/>
          <w:sz w:val="18"/>
          <w:szCs w:val="18"/>
        </w:rPr>
        <w:t xml:space="preserve"> VI</w:t>
      </w:r>
      <w:r w:rsidR="007778C4" w:rsidRPr="00121E19">
        <w:rPr>
          <w:rFonts w:ascii="Arial" w:hAnsi="Arial" w:cs="Arial"/>
          <w:color w:val="D30F7D"/>
          <w:sz w:val="18"/>
          <w:szCs w:val="18"/>
        </w:rPr>
        <w:t xml:space="preserve">, </w:t>
      </w:r>
      <w:r w:rsidR="007778C4">
        <w:rPr>
          <w:rFonts w:ascii="Arial" w:hAnsi="Arial" w:cs="Arial"/>
          <w:color w:val="D30F7D"/>
          <w:sz w:val="18"/>
          <w:szCs w:val="18"/>
        </w:rPr>
        <w:t>VII</w:t>
      </w:r>
      <w:r w:rsidR="007778C4" w:rsidRPr="00121E19">
        <w:rPr>
          <w:rFonts w:ascii="Arial" w:hAnsi="Arial" w:cs="Arial"/>
          <w:color w:val="D30F7D"/>
          <w:sz w:val="18"/>
          <w:szCs w:val="18"/>
        </w:rPr>
        <w:t xml:space="preserve">, and </w:t>
      </w:r>
      <w:r w:rsidR="007778C4">
        <w:rPr>
          <w:rFonts w:ascii="Arial" w:hAnsi="Arial" w:cs="Arial"/>
          <w:color w:val="D30F7D"/>
          <w:sz w:val="18"/>
          <w:szCs w:val="18"/>
        </w:rPr>
        <w:t>V</w:t>
      </w:r>
      <w:r w:rsidR="007778C4" w:rsidRPr="00121E19">
        <w:rPr>
          <w:rFonts w:ascii="Arial" w:hAnsi="Arial" w:cs="Arial"/>
          <w:color w:val="D30F7D"/>
          <w:sz w:val="18"/>
          <w:szCs w:val="18"/>
        </w:rPr>
        <w:t xml:space="preserve">. </w:t>
      </w:r>
      <w:r w:rsidR="007E1E26">
        <w:rPr>
          <w:rFonts w:ascii="Arial" w:hAnsi="Arial" w:cs="Arial"/>
          <w:color w:val="D30F7D"/>
          <w:sz w:val="18"/>
          <w:szCs w:val="18"/>
        </w:rPr>
        <w:t>See</w:t>
      </w:r>
      <w:r w:rsidR="007E1E26" w:rsidRPr="00121E19">
        <w:rPr>
          <w:rFonts w:ascii="Arial" w:hAnsi="Arial" w:cs="Arial"/>
          <w:color w:val="D30F7D"/>
          <w:sz w:val="18"/>
          <w:szCs w:val="18"/>
        </w:rPr>
        <w:t xml:space="preserve"> </w:t>
      </w:r>
      <w:hyperlink r:id="rId22" w:history="1">
        <w:r w:rsidR="007E1E26" w:rsidRPr="00EA76F8">
          <w:rPr>
            <w:rStyle w:val="Hyperlink"/>
            <w:rFonts w:ascii="Arial" w:hAnsi="Arial" w:cs="Arial"/>
            <w:sz w:val="18"/>
            <w:szCs w:val="18"/>
          </w:rPr>
          <w:t>Owens Corning ASTM C578 Types &amp; Properties Technical Bulletin</w:t>
        </w:r>
      </w:hyperlink>
      <w:r w:rsidR="007E1E26">
        <w:rPr>
          <w:rFonts w:ascii="Arial" w:hAnsi="Arial" w:cs="Arial"/>
          <w:color w:val="D30F7D"/>
          <w:sz w:val="18"/>
          <w:szCs w:val="18"/>
        </w:rPr>
        <w:t xml:space="preserve"> </w:t>
      </w:r>
      <w:r w:rsidR="007E1E26" w:rsidRPr="00121E19">
        <w:rPr>
          <w:rFonts w:ascii="Arial" w:hAnsi="Arial" w:cs="Arial"/>
          <w:color w:val="D30F7D"/>
          <w:sz w:val="18"/>
          <w:szCs w:val="18"/>
        </w:rPr>
        <w:t>for more information.)</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lastRenderedPageBreak/>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852858">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rsidR="00121E19" w:rsidRPr="000E1E2E"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rsidR="000E1E2E" w:rsidRPr="00121E19" w:rsidRDefault="000E1E2E"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Pr>
          <w:rFonts w:ascii="Arial" w:hAnsi="Arial" w:cs="Arial"/>
          <w:b/>
          <w:sz w:val="18"/>
          <w:szCs w:val="18"/>
        </w:rPr>
        <w:t xml:space="preserve">Meets </w:t>
      </w:r>
    </w:p>
    <w:p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rsidR="00121E19" w:rsidRPr="00AC4ABC"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064F5D" w:rsidRDefault="00064F5D" w:rsidP="00064F5D">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1953"/>
      <w:r>
        <w:rPr>
          <w:rFonts w:ascii="Arial" w:eastAsia="MS Gothic" w:hAnsi="Arial" w:cs="Arial"/>
          <w:sz w:val="18"/>
          <w:szCs w:val="18"/>
        </w:rPr>
        <w:t xml:space="preserve">Contains no HCFCs or HFC 134a blowing agents. </w:t>
      </w:r>
    </w:p>
    <w:p w:rsidR="00064F5D" w:rsidRPr="00B26EC5" w:rsidRDefault="00064F5D" w:rsidP="00064F5D">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w:t>
      </w:r>
      <w:r w:rsidRPr="00A41513">
        <w:rPr>
          <w:rFonts w:ascii="Arial" w:eastAsia="MS Gothic" w:hAnsi="Arial" w:cs="Arial"/>
          <w:color w:val="D30F7D"/>
          <w:sz w:val="18"/>
          <w:szCs w:val="18"/>
          <w:vertAlign w:val="superscript"/>
        </w:rPr>
        <w:t xml:space="preserve">® </w:t>
      </w:r>
      <w:r w:rsidRPr="00A34225">
        <w:rPr>
          <w:rFonts w:ascii="Arial" w:eastAsia="MS Gothic" w:hAnsi="Arial" w:cs="Arial"/>
          <w:color w:val="D30F7D"/>
          <w:sz w:val="18"/>
          <w:szCs w:val="18"/>
        </w:rPr>
        <w:t>NGX</w:t>
      </w:r>
      <w:r w:rsidRPr="00A41513">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Technical Bulletin</w:t>
      </w:r>
      <w:r>
        <w:rPr>
          <w:rFonts w:ascii="Arial" w:eastAsia="MS Gothic" w:hAnsi="Arial" w:cs="Arial"/>
          <w:color w:val="D30F7D"/>
          <w:sz w:val="18"/>
          <w:szCs w:val="18"/>
        </w:rPr>
        <w:t>).</w:t>
      </w:r>
    </w:p>
    <w:bookmarkEnd w:id="3"/>
    <w:p w:rsidR="00143DB9" w:rsidRDefault="00143DB9" w:rsidP="00792F03">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Content: Minimum </w:t>
      </w:r>
      <w:r w:rsidR="00245A8F" w:rsidRPr="00245A8F">
        <w:rPr>
          <w:rFonts w:ascii="Arial" w:hAnsi="Arial" w:cs="Arial"/>
          <w:sz w:val="18"/>
          <w:szCs w:val="18"/>
        </w:rPr>
        <w:t>20%</w:t>
      </w:r>
      <w:r w:rsidRPr="00F31E02">
        <w:rPr>
          <w:rFonts w:ascii="Arial" w:hAnsi="Arial" w:cs="Arial"/>
          <w:sz w:val="18"/>
          <w:szCs w:val="18"/>
        </w:rPr>
        <w:t xml:space="preserve">, certified by independent third party such as </w:t>
      </w:r>
      <w:r w:rsidR="00245A8F">
        <w:rPr>
          <w:rFonts w:ascii="Arial" w:hAnsi="Arial" w:cs="Arial"/>
          <w:sz w:val="18"/>
          <w:szCs w:val="18"/>
        </w:rPr>
        <w:t>SCS Global Se</w:t>
      </w:r>
      <w:r w:rsidR="001833E9">
        <w:rPr>
          <w:rFonts w:ascii="Arial" w:hAnsi="Arial" w:cs="Arial"/>
          <w:sz w:val="18"/>
          <w:szCs w:val="18"/>
        </w:rPr>
        <w:t>r</w:t>
      </w:r>
      <w:r w:rsidR="00245A8F">
        <w:rPr>
          <w:rFonts w:ascii="Arial" w:hAnsi="Arial" w:cs="Arial"/>
          <w:sz w:val="18"/>
          <w:szCs w:val="18"/>
        </w:rPr>
        <w:t>vices</w:t>
      </w:r>
      <w:r>
        <w:rPr>
          <w:rFonts w:ascii="Arial" w:hAnsi="Arial" w:cs="Arial"/>
          <w:sz w:val="18"/>
          <w:szCs w:val="18"/>
        </w:rPr>
        <w:t>.</w:t>
      </w:r>
    </w:p>
    <w:bookmarkEnd w:id="2"/>
    <w:p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F91B66">
        <w:rPr>
          <w:rFonts w:ascii="Arial" w:hAnsi="Arial" w:cs="Arial"/>
          <w:sz w:val="18"/>
          <w:szCs w:val="18"/>
        </w:rPr>
        <w:t>48</w:t>
      </w:r>
      <w:r w:rsidRPr="00CA22E3">
        <w:rPr>
          <w:rFonts w:ascii="Arial" w:hAnsi="Arial" w:cs="Arial"/>
          <w:sz w:val="18"/>
          <w:szCs w:val="18"/>
        </w:rPr>
        <w:t>”x96”; square edge.</w:t>
      </w:r>
      <w:r w:rsidR="00484314">
        <w:rPr>
          <w:rFonts w:ascii="Arial" w:hAnsi="Arial" w:cs="Arial"/>
          <w:sz w:val="18"/>
          <w:szCs w:val="18"/>
        </w:rPr>
        <w:t xml:space="preserve"> </w:t>
      </w:r>
      <w:r w:rsidR="00484314" w:rsidRPr="0078482F">
        <w:rPr>
          <w:rFonts w:ascii="Arial" w:hAnsi="Arial" w:cs="Arial"/>
          <w:color w:val="D30F7D"/>
          <w:sz w:val="18"/>
          <w:szCs w:val="18"/>
        </w:rPr>
        <w:t>(</w:t>
      </w:r>
      <w:r w:rsidR="00484314" w:rsidRPr="004C332A">
        <w:rPr>
          <w:rFonts w:ascii="Arial" w:hAnsi="Arial" w:cs="Arial"/>
          <w:color w:val="D30F7D"/>
          <w:sz w:val="18"/>
          <w:szCs w:val="18"/>
        </w:rPr>
        <w:t>FOAMULAR</w:t>
      </w:r>
      <w:r w:rsidR="00484314" w:rsidRPr="00A41513">
        <w:rPr>
          <w:rFonts w:ascii="Arial" w:hAnsi="Arial" w:cs="Arial"/>
          <w:color w:val="D30F7D"/>
          <w:sz w:val="18"/>
          <w:szCs w:val="18"/>
          <w:vertAlign w:val="superscript"/>
        </w:rPr>
        <w:t>®</w:t>
      </w:r>
      <w:r w:rsidR="00484314" w:rsidRPr="004C332A">
        <w:rPr>
          <w:rFonts w:ascii="Arial" w:hAnsi="Arial" w:cs="Arial"/>
          <w:color w:val="D30F7D"/>
          <w:sz w:val="18"/>
          <w:szCs w:val="18"/>
        </w:rPr>
        <w:t xml:space="preserve"> </w:t>
      </w:r>
      <w:r w:rsidR="004C332A" w:rsidRPr="004C332A">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sidRPr="004C332A">
        <w:rPr>
          <w:rFonts w:ascii="Arial" w:hAnsi="Arial" w:cs="Arial"/>
          <w:color w:val="D30F7D"/>
          <w:sz w:val="18"/>
          <w:szCs w:val="18"/>
        </w:rPr>
        <w:t xml:space="preserve"> </w:t>
      </w:r>
      <w:r w:rsidR="00484314" w:rsidRPr="0078482F">
        <w:rPr>
          <w:rFonts w:ascii="Arial" w:hAnsi="Arial" w:cs="Arial"/>
          <w:color w:val="D30F7D"/>
          <w:sz w:val="18"/>
          <w:szCs w:val="18"/>
        </w:rPr>
        <w:t>250 XPS also available in Tongue &amp; Groove and Shiplap.)</w:t>
      </w:r>
    </w:p>
    <w:p w:rsidR="00143DB9" w:rsidRDefault="00143DB9" w:rsidP="00143DB9">
      <w:pPr>
        <w:pStyle w:val="ListParagraph"/>
        <w:ind w:left="360"/>
        <w:rPr>
          <w:rFonts w:ascii="Arial" w:hAnsi="Arial" w:cs="Arial"/>
          <w:sz w:val="18"/>
          <w:szCs w:val="18"/>
        </w:rPr>
      </w:pPr>
    </w:p>
    <w:p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A15E3" w:rsidRDefault="00CA15E3" w:rsidP="00792F03">
      <w:pPr>
        <w:pStyle w:val="ListParagraph"/>
        <w:numPr>
          <w:ilvl w:val="0"/>
          <w:numId w:val="193"/>
        </w:numPr>
        <w:rPr>
          <w:rFonts w:ascii="Arial" w:hAnsi="Arial" w:cs="Arial"/>
          <w:sz w:val="18"/>
          <w:szCs w:val="18"/>
        </w:rPr>
      </w:pPr>
      <w:bookmarkStart w:id="5" w:name="_Hlk22200787"/>
      <w:r>
        <w:rPr>
          <w:rFonts w:ascii="Arial" w:hAnsi="Arial" w:cs="Arial"/>
          <w:sz w:val="18"/>
          <w:szCs w:val="18"/>
        </w:rPr>
        <w:t>Verification that proposed products meet published product performance criteria.</w:t>
      </w:r>
    </w:p>
    <w:p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5"/>
    <w:p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metal wall framing. Fastener length and size based on wall sheathing thickness and fastener manufacturer recommendation. </w:t>
      </w:r>
    </w:p>
    <w:p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Screws for steel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00455C16" w:rsidRPr="00CA22E3">
        <w:rPr>
          <w:rFonts w:ascii="Arial" w:hAnsi="Arial" w:cs="Arial"/>
          <w:sz w:val="18"/>
          <w:szCs w:val="18"/>
        </w:rPr>
        <w:t>.</w:t>
      </w:r>
    </w:p>
    <w:p w:rsidR="00BD1C80" w:rsidRDefault="00365C49" w:rsidP="00792F03">
      <w:pPr>
        <w:pStyle w:val="ListParagraph"/>
        <w:numPr>
          <w:ilvl w:val="0"/>
          <w:numId w:val="85"/>
        </w:numPr>
        <w:rPr>
          <w:rFonts w:ascii="Arial" w:hAnsi="Arial" w:cs="Arial"/>
          <w:sz w:val="18"/>
          <w:szCs w:val="18"/>
        </w:rPr>
      </w:pPr>
      <w:r>
        <w:rPr>
          <w:rFonts w:ascii="Arial" w:hAnsi="Arial" w:cs="Arial"/>
          <w:sz w:val="18"/>
          <w:szCs w:val="18"/>
        </w:rPr>
        <w:t xml:space="preserve">Minimum </w:t>
      </w:r>
      <w:r w:rsidR="00C0036B">
        <w:rPr>
          <w:rFonts w:ascii="Arial" w:hAnsi="Arial" w:cs="Arial"/>
          <w:sz w:val="18"/>
          <w:szCs w:val="18"/>
        </w:rPr>
        <w:t>2-inch</w:t>
      </w:r>
      <w:r w:rsidR="00BD1C80">
        <w:rPr>
          <w:rFonts w:ascii="Arial" w:hAnsi="Arial" w:cs="Arial"/>
          <w:sz w:val="18"/>
          <w:szCs w:val="18"/>
        </w:rPr>
        <w:t xml:space="preserve"> diameter air and water sealing washers: seal tested per ASTM E331 (water) and ASTM E2357 (air), </w:t>
      </w:r>
      <w:r w:rsidRPr="00365C49">
        <w:rPr>
          <w:rFonts w:ascii="Arial" w:hAnsi="Arial" w:cs="Arial"/>
          <w:b/>
          <w:sz w:val="18"/>
          <w:szCs w:val="18"/>
          <w:highlight w:val="lightGray"/>
        </w:rPr>
        <w:t>[</w:t>
      </w:r>
      <w:r w:rsidR="00BD1C80" w:rsidRPr="00365C49">
        <w:rPr>
          <w:rFonts w:ascii="Arial" w:hAnsi="Arial" w:cs="Arial"/>
          <w:b/>
          <w:sz w:val="18"/>
          <w:szCs w:val="18"/>
          <w:highlight w:val="lightGray"/>
        </w:rPr>
        <w:t>pronged for ease of pre-positioning and easy on-the-wall screw assembly</w:t>
      </w:r>
      <w:r w:rsidRPr="00365C49">
        <w:rPr>
          <w:rFonts w:ascii="Arial" w:hAnsi="Arial" w:cs="Arial"/>
          <w:b/>
          <w:sz w:val="18"/>
          <w:szCs w:val="18"/>
          <w:highlight w:val="lightGray"/>
        </w:rPr>
        <w:t>]</w:t>
      </w:r>
      <w:r w:rsidR="00BD1C80" w:rsidRPr="00365C49">
        <w:rPr>
          <w:rFonts w:ascii="Arial" w:hAnsi="Arial" w:cs="Arial"/>
          <w:b/>
          <w:sz w:val="18"/>
          <w:szCs w:val="18"/>
          <w:highlight w:val="lightGray"/>
        </w:rPr>
        <w:t>.</w:t>
      </w:r>
      <w:r w:rsidR="00BD1C80">
        <w:rPr>
          <w:rFonts w:ascii="Arial" w:hAnsi="Arial" w:cs="Arial"/>
          <w:sz w:val="18"/>
          <w:szCs w:val="18"/>
        </w:rPr>
        <w:t xml:space="preserve"> </w:t>
      </w:r>
    </w:p>
    <w:p w:rsidR="00455C16" w:rsidRDefault="00BD1C80" w:rsidP="00792F03">
      <w:pPr>
        <w:pStyle w:val="ListParagraph"/>
        <w:numPr>
          <w:ilvl w:val="0"/>
          <w:numId w:val="85"/>
        </w:numPr>
        <w:rPr>
          <w:rFonts w:ascii="Arial" w:hAnsi="Arial" w:cs="Arial"/>
          <w:sz w:val="18"/>
          <w:szCs w:val="18"/>
        </w:rPr>
      </w:pPr>
      <w:r>
        <w:rPr>
          <w:rFonts w:ascii="Arial" w:hAnsi="Arial" w:cs="Arial"/>
          <w:sz w:val="18"/>
          <w:szCs w:val="18"/>
        </w:rPr>
        <w:t xml:space="preserve">Bugle head screws: Ranging from #6 - #10, self-drilling for steel studs. HiLo thread for light gauge steel. Length of screw shall be one inch longer than the thickness of the insulation and gypsum sheathing combined for a minimum four threads of penetration through the backside of the steel studs. </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lastRenderedPageBreak/>
        <w:t xml:space="preserve">Verify that wall, opening framing, bridging and structural bracing, and other framing support members and anchorage have been installed per requirements of the Project. </w:t>
      </w:r>
    </w:p>
    <w:p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004373FA" w:rsidRPr="00CC365F" w:rsidRDefault="004373FA" w:rsidP="006244D5">
      <w:pPr>
        <w:pStyle w:val="ListParagraph"/>
        <w:ind w:left="1080"/>
        <w:rPr>
          <w:rFonts w:ascii="Arial" w:hAnsi="Arial" w:cs="Arial"/>
          <w:color w:val="D30F7D"/>
          <w:sz w:val="18"/>
          <w:szCs w:val="18"/>
        </w:rPr>
      </w:pPr>
      <w:r w:rsidRPr="00CC365F">
        <w:rPr>
          <w:rFonts w:ascii="Arial" w:hAnsi="Arial" w:cs="Arial"/>
          <w:color w:val="D30F7D"/>
          <w:sz w:val="18"/>
          <w:szCs w:val="18"/>
        </w:rPr>
        <w:t>[Owens C</w:t>
      </w:r>
      <w:r w:rsidR="00A41513">
        <w:rPr>
          <w:rFonts w:ascii="Arial" w:hAnsi="Arial" w:cs="Arial"/>
          <w:color w:val="D30F7D"/>
          <w:sz w:val="18"/>
          <w:szCs w:val="18"/>
        </w:rPr>
        <w:t>orning</w:t>
      </w:r>
      <w:r w:rsidRPr="00CC365F">
        <w:rPr>
          <w:rFonts w:ascii="Arial" w:hAnsi="Arial" w:cs="Arial"/>
          <w:color w:val="D30F7D"/>
          <w:sz w:val="18"/>
          <w:szCs w:val="18"/>
        </w:rPr>
        <w:t xml:space="preserve"> does not require a </w:t>
      </w:r>
      <w:proofErr w:type="gramStart"/>
      <w:r w:rsidRPr="00CC365F">
        <w:rPr>
          <w:rFonts w:ascii="Arial" w:hAnsi="Arial" w:cs="Arial"/>
          <w:color w:val="D30F7D"/>
          <w:sz w:val="18"/>
          <w:szCs w:val="18"/>
        </w:rPr>
        <w:t>particular method</w:t>
      </w:r>
      <w:proofErr w:type="gramEnd"/>
      <w:r w:rsidRPr="00CC365F">
        <w:rPr>
          <w:rFonts w:ascii="Arial" w:hAnsi="Arial" w:cs="Arial"/>
          <w:color w:val="D30F7D"/>
          <w:sz w:val="18"/>
          <w:szCs w:val="18"/>
        </w:rPr>
        <w:t xml:space="preserve"> of securing </w:t>
      </w:r>
      <w:r w:rsidR="004107AC" w:rsidRPr="004C332A">
        <w:rPr>
          <w:rFonts w:ascii="Arial" w:hAnsi="Arial" w:cs="Arial"/>
          <w:color w:val="D30F7D"/>
          <w:sz w:val="18"/>
          <w:szCs w:val="18"/>
        </w:rPr>
        <w:t>FOAMULAR</w:t>
      </w:r>
      <w:r w:rsidRPr="00A41513">
        <w:rPr>
          <w:rFonts w:ascii="Arial" w:hAnsi="Arial" w:cs="Arial"/>
          <w:color w:val="D30F7D"/>
          <w:sz w:val="18"/>
          <w:szCs w:val="18"/>
          <w:vertAlign w:val="superscript"/>
        </w:rPr>
        <w:t>®</w:t>
      </w:r>
      <w:r w:rsidRPr="004C332A">
        <w:rPr>
          <w:rFonts w:ascii="Arial" w:hAnsi="Arial" w:cs="Arial"/>
          <w:color w:val="D30F7D"/>
          <w:sz w:val="18"/>
          <w:szCs w:val="18"/>
        </w:rPr>
        <w:t xml:space="preserve"> </w:t>
      </w:r>
      <w:r w:rsidR="004C332A" w:rsidRPr="004C332A">
        <w:rPr>
          <w:rFonts w:ascii="Arial" w:hAnsi="Arial" w:cs="Arial"/>
          <w:color w:val="D30F7D"/>
          <w:sz w:val="18"/>
          <w:szCs w:val="18"/>
        </w:rPr>
        <w:t>NGX</w:t>
      </w:r>
      <w:r w:rsidR="004C332A" w:rsidRPr="00A41513">
        <w:rPr>
          <w:rFonts w:ascii="Arial" w:hAnsi="Arial" w:cs="Arial"/>
          <w:color w:val="D30F7D"/>
          <w:sz w:val="18"/>
          <w:szCs w:val="18"/>
          <w:vertAlign w:val="superscript"/>
        </w:rPr>
        <w:t>™</w:t>
      </w:r>
      <w:r w:rsidR="004C332A" w:rsidRPr="004C332A">
        <w:rPr>
          <w:rFonts w:ascii="Arial" w:hAnsi="Arial" w:cs="Arial"/>
          <w:color w:val="D30F7D"/>
          <w:sz w:val="18"/>
          <w:szCs w:val="18"/>
        </w:rPr>
        <w:t xml:space="preserve"> </w:t>
      </w:r>
      <w:r w:rsidRPr="00CC365F">
        <w:rPr>
          <w:rFonts w:ascii="Arial" w:hAnsi="Arial" w:cs="Arial"/>
          <w:color w:val="D30F7D"/>
          <w:sz w:val="18"/>
          <w:szCs w:val="18"/>
        </w:rPr>
        <w:t>Ins</w:t>
      </w:r>
      <w:r w:rsidR="00A41513">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00A41513" w:rsidRPr="00A41513">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A41513">
        <w:rPr>
          <w:rFonts w:ascii="Arial" w:hAnsi="Arial" w:cs="Arial"/>
          <w:color w:val="D30F7D"/>
          <w:sz w:val="18"/>
          <w:szCs w:val="18"/>
          <w:vertAlign w:val="superscript"/>
        </w:rPr>
        <w:t>®</w:t>
      </w:r>
      <w:r w:rsidR="004C332A" w:rsidRPr="004C332A">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Pr="00CC365F">
        <w:rPr>
          <w:rFonts w:ascii="Arial" w:hAnsi="Arial" w:cs="Arial"/>
          <w:color w:val="D30F7D"/>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steel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lastRenderedPageBreak/>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rsidR="000D3AB0" w:rsidRDefault="000D3AB0" w:rsidP="000D3AB0">
      <w:pPr>
        <w:pStyle w:val="ListParagraph"/>
        <w:ind w:left="1080"/>
        <w:rPr>
          <w:rFonts w:ascii="Arial" w:hAnsi="Arial" w:cs="Arial"/>
          <w:sz w:val="18"/>
          <w:szCs w:val="18"/>
        </w:rPr>
      </w:pPr>
    </w:p>
    <w:p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325070" w:rsidRDefault="008278DA" w:rsidP="0050122A">
      <w:pPr>
        <w:tabs>
          <w:tab w:val="center" w:pos="4680"/>
        </w:tabs>
        <w:jc w:val="center"/>
      </w:pPr>
      <w:r>
        <w:rPr>
          <w:rFonts w:ascii="Arial" w:hAnsi="Arial" w:cs="Arial"/>
          <w:b/>
          <w:sz w:val="24"/>
          <w:szCs w:val="24"/>
        </w:rPr>
        <w:t>END OF SECTION 07 21 13.1</w:t>
      </w:r>
      <w:r w:rsidR="0050122A">
        <w:rPr>
          <w:rFonts w:ascii="Arial" w:hAnsi="Arial" w:cs="Arial"/>
          <w:b/>
          <w:sz w:val="24"/>
          <w:szCs w:val="24"/>
        </w:rPr>
        <w:t>3</w:t>
      </w:r>
    </w:p>
    <w:p w:rsidR="000D65EB" w:rsidRDefault="00DF3D38" w:rsidP="00DF3D38">
      <w:pPr>
        <w:rPr>
          <w:rFonts w:ascii="Arial" w:hAnsi="Arial" w:cs="Arial"/>
          <w:sz w:val="12"/>
          <w:szCs w:val="12"/>
        </w:rPr>
      </w:pPr>
      <w:r w:rsidRPr="00540F77">
        <w:rPr>
          <w:rFonts w:ascii="Arial" w:hAnsi="Arial" w:cs="Arial"/>
          <w:sz w:val="12"/>
          <w:szCs w:val="12"/>
        </w:rPr>
        <w:br/>
      </w:r>
    </w:p>
    <w:p w:rsidR="000D65EB" w:rsidRDefault="000D65EB" w:rsidP="00DF3D38">
      <w:pPr>
        <w:rPr>
          <w:rFonts w:ascii="Arial" w:hAnsi="Arial" w:cs="Arial"/>
          <w:sz w:val="12"/>
          <w:szCs w:val="12"/>
        </w:rPr>
      </w:pPr>
    </w:p>
    <w:p w:rsidR="00DF3D38" w:rsidRPr="00540F77" w:rsidRDefault="00DF3D38" w:rsidP="00DF3D38">
      <w:pPr>
        <w:rPr>
          <w:rFonts w:ascii="Arial" w:hAnsi="Arial" w:cs="Arial"/>
          <w:sz w:val="16"/>
          <w:szCs w:val="16"/>
        </w:rPr>
      </w:pPr>
      <w:r w:rsidRPr="00540F77">
        <w:rPr>
          <w:rFonts w:ascii="Arial" w:hAnsi="Arial" w:cs="Arial"/>
          <w:sz w:val="12"/>
          <w:szCs w:val="12"/>
        </w:rPr>
        <w:t>Pub No 100</w:t>
      </w:r>
      <w:r w:rsidR="00A41513">
        <w:rPr>
          <w:rFonts w:ascii="Arial" w:hAnsi="Arial" w:cs="Arial"/>
          <w:sz w:val="12"/>
          <w:szCs w:val="12"/>
        </w:rPr>
        <w:t>24408</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w:t>
      </w:r>
      <w:r w:rsidR="003E608D">
        <w:rPr>
          <w:rFonts w:ascii="Arial" w:hAnsi="Arial" w:cs="Arial"/>
          <w:sz w:val="12"/>
          <w:szCs w:val="12"/>
        </w:rPr>
        <w:t>20</w:t>
      </w:r>
      <w:r w:rsidRPr="00540F77">
        <w:rPr>
          <w:rFonts w:ascii="Arial" w:hAnsi="Arial" w:cs="Arial"/>
          <w:sz w:val="12"/>
          <w:szCs w:val="12"/>
        </w:rPr>
        <w:t xml:space="preserve"> Owens Corning.</w:t>
      </w:r>
      <w:r w:rsidR="00CA2CE2">
        <w:rPr>
          <w:rFonts w:ascii="Arial" w:hAnsi="Arial" w:cs="Arial"/>
          <w:sz w:val="12"/>
          <w:szCs w:val="12"/>
        </w:rPr>
        <w:t xml:space="preserve"> </w:t>
      </w:r>
      <w:r w:rsidRPr="00540F77">
        <w:rPr>
          <w:rFonts w:ascii="Arial" w:hAnsi="Arial" w:cs="Arial"/>
          <w:sz w:val="12"/>
          <w:szCs w:val="12"/>
        </w:rPr>
        <w:t>All Rights Reserved</w:t>
      </w:r>
      <w:r w:rsidR="00A41513">
        <w:rPr>
          <w:rFonts w:ascii="Arial" w:hAnsi="Arial" w:cs="Arial"/>
          <w:sz w:val="12"/>
          <w:szCs w:val="12"/>
        </w:rPr>
        <w:t xml:space="preserve">. </w:t>
      </w:r>
      <w:bookmarkStart w:id="6" w:name="_GoBack"/>
      <w:bookmarkEnd w:id="6"/>
      <w:r w:rsidRPr="00540F77">
        <w:rPr>
          <w:rFonts w:ascii="Arial" w:hAnsi="Arial" w:cs="Arial"/>
          <w:sz w:val="12"/>
          <w:szCs w:val="12"/>
        </w:rPr>
        <w:t>Trademarks are the properties of their respective owners.</w:t>
      </w:r>
      <w:r w:rsidRPr="00540F77">
        <w:rPr>
          <w:rFonts w:ascii="Arial" w:hAnsi="Arial" w:cs="Arial"/>
          <w:sz w:val="16"/>
          <w:szCs w:val="16"/>
        </w:rPr>
        <w:tab/>
      </w:r>
    </w:p>
    <w:p w:rsidR="00DF3D38" w:rsidRDefault="00DF3D38" w:rsidP="001C28F9"/>
    <w:sectPr w:rsidR="00DF3D38" w:rsidSect="00205A49">
      <w:footerReference w:type="default" r:id="rId2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BCC" w:rsidRDefault="00E01BCC" w:rsidP="001C28F9">
      <w:r>
        <w:separator/>
      </w:r>
    </w:p>
  </w:endnote>
  <w:endnote w:type="continuationSeparator" w:id="0">
    <w:p w:rsidR="00E01BCC" w:rsidRDefault="00E01BCC"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CC" w:rsidRPr="00823F13" w:rsidRDefault="00E01BCC"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CC" w:rsidRPr="008F69B3" w:rsidRDefault="00E01BC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CC" w:rsidRPr="008F69B3" w:rsidRDefault="00E01BC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BCC" w:rsidRDefault="00E01BCC" w:rsidP="001C28F9">
      <w:r>
        <w:separator/>
      </w:r>
    </w:p>
  </w:footnote>
  <w:footnote w:type="continuationSeparator" w:id="0">
    <w:p w:rsidR="00E01BCC" w:rsidRDefault="00E01BCC"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CC" w:rsidRPr="008A6176" w:rsidRDefault="00E01BCC" w:rsidP="001C28F9">
    <w:pPr>
      <w:ind w:right="64"/>
      <w:jc w:val="right"/>
      <w:rPr>
        <w:rFonts w:ascii="Arial" w:hAnsi="Arial" w:cs="Arial"/>
        <w:b/>
        <w:bCs/>
        <w:sz w:val="24"/>
        <w:szCs w:val="24"/>
      </w:rPr>
    </w:pPr>
    <w:r>
      <w:rPr>
        <w:rFonts w:ascii="Arial" w:hAnsi="Arial" w:cs="Arial"/>
        <w:b/>
        <w:bCs/>
        <w:sz w:val="24"/>
        <w:szCs w:val="24"/>
      </w:rPr>
      <w:t>Owens Corning</w:t>
    </w:r>
    <w:r w:rsidRPr="00E01BCC">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E01BCC" w:rsidRDefault="00E01BCC" w:rsidP="001C28F9">
    <w:pPr>
      <w:ind w:right="64"/>
      <w:jc w:val="right"/>
      <w:rPr>
        <w:rFonts w:ascii="Arial" w:hAnsi="Arial" w:cs="Arial"/>
        <w:b/>
        <w:bCs/>
        <w:sz w:val="24"/>
        <w:szCs w:val="24"/>
      </w:rPr>
    </w:pPr>
    <w:r>
      <w:rPr>
        <w:rFonts w:ascii="Arial" w:hAnsi="Arial" w:cs="Arial"/>
        <w:b/>
        <w:bCs/>
        <w:sz w:val="24"/>
        <w:szCs w:val="24"/>
      </w:rPr>
      <w:t>FOAMULAR</w:t>
    </w:r>
    <w:r w:rsidRPr="00E01BCC">
      <w:rPr>
        <w:rFonts w:ascii="Arial" w:hAnsi="Arial" w:cs="Arial"/>
        <w:b/>
        <w:bCs/>
        <w:sz w:val="24"/>
        <w:szCs w:val="24"/>
        <w:vertAlign w:val="superscript"/>
      </w:rPr>
      <w:t>®</w:t>
    </w:r>
    <w:r>
      <w:rPr>
        <w:rFonts w:ascii="Arial" w:hAnsi="Arial" w:cs="Arial"/>
        <w:b/>
        <w:bCs/>
        <w:sz w:val="24"/>
        <w:szCs w:val="24"/>
      </w:rPr>
      <w:t xml:space="preserve"> NGX</w:t>
    </w:r>
    <w:r w:rsidRPr="00E01BCC">
      <w:rPr>
        <w:rFonts w:ascii="Arial" w:hAnsi="Arial" w:cs="Arial"/>
        <w:b/>
        <w:bCs/>
        <w:sz w:val="24"/>
        <w:szCs w:val="24"/>
        <w:vertAlign w:val="superscript"/>
      </w:rPr>
      <w:t>™</w:t>
    </w:r>
    <w:r>
      <w:rPr>
        <w:rFonts w:ascii="Arial" w:hAnsi="Arial" w:cs="Arial"/>
        <w:b/>
        <w:bCs/>
        <w:sz w:val="24"/>
        <w:szCs w:val="24"/>
      </w:rPr>
      <w:t xml:space="preserve"> 250</w:t>
    </w:r>
    <w:r w:rsidRPr="008A6176">
      <w:rPr>
        <w:rFonts w:ascii="Arial" w:hAnsi="Arial" w:cs="Arial"/>
        <w:b/>
        <w:bCs/>
        <w:sz w:val="24"/>
        <w:szCs w:val="24"/>
      </w:rPr>
      <w:t xml:space="preserve"> </w:t>
    </w:r>
  </w:p>
  <w:p w:rsidR="00E01BCC" w:rsidRPr="008A6176" w:rsidRDefault="00E01BCC"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rsidR="00E01BCC" w:rsidRPr="008A6176" w:rsidRDefault="00E01BCC" w:rsidP="001C28F9">
    <w:pPr>
      <w:ind w:right="64"/>
      <w:jc w:val="right"/>
      <w:rPr>
        <w:rFonts w:ascii="Arial" w:hAnsi="Arial" w:cs="Arial"/>
        <w:b/>
        <w:bCs/>
        <w:sz w:val="24"/>
        <w:szCs w:val="24"/>
      </w:rPr>
    </w:pPr>
    <w:r>
      <w:rPr>
        <w:rFonts w:ascii="Arial" w:hAnsi="Arial" w:cs="Arial"/>
        <w:b/>
        <w:bCs/>
        <w:sz w:val="24"/>
        <w:szCs w:val="24"/>
      </w:rPr>
      <w:t>For Exterior Walls</w:t>
    </w:r>
    <w:r w:rsidRPr="008A6176">
      <w:rPr>
        <w:rFonts w:ascii="Arial" w:hAnsi="Arial" w:cs="Arial"/>
        <w:b/>
        <w:bCs/>
        <w:sz w:val="24"/>
        <w:szCs w:val="24"/>
      </w:rPr>
      <w:t xml:space="preserve"> Specification</w:t>
    </w:r>
  </w:p>
  <w:p w:rsidR="00E01BCC" w:rsidRPr="008A6176" w:rsidRDefault="00E01BCC"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1BCC" w:rsidRPr="008A6176" w:rsidRDefault="00E01BC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E01BCC" w:rsidRPr="008A6176" w:rsidRDefault="00E01BC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E01BCC" w:rsidRPr="008A6176" w:rsidRDefault="00E01BC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1"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0"/>
  </w:num>
  <w:num w:numId="3">
    <w:abstractNumId w:val="117"/>
  </w:num>
  <w:num w:numId="4">
    <w:abstractNumId w:val="131"/>
  </w:num>
  <w:num w:numId="5">
    <w:abstractNumId w:val="144"/>
  </w:num>
  <w:num w:numId="6">
    <w:abstractNumId w:val="67"/>
  </w:num>
  <w:num w:numId="7">
    <w:abstractNumId w:val="184"/>
  </w:num>
  <w:num w:numId="8">
    <w:abstractNumId w:val="183"/>
  </w:num>
  <w:num w:numId="9">
    <w:abstractNumId w:val="208"/>
  </w:num>
  <w:num w:numId="10">
    <w:abstractNumId w:val="68"/>
  </w:num>
  <w:num w:numId="11">
    <w:abstractNumId w:val="5"/>
  </w:num>
  <w:num w:numId="12">
    <w:abstractNumId w:val="16"/>
  </w:num>
  <w:num w:numId="13">
    <w:abstractNumId w:val="139"/>
  </w:num>
  <w:num w:numId="14">
    <w:abstractNumId w:val="216"/>
  </w:num>
  <w:num w:numId="15">
    <w:abstractNumId w:val="207"/>
  </w:num>
  <w:num w:numId="16">
    <w:abstractNumId w:val="205"/>
  </w:num>
  <w:num w:numId="17">
    <w:abstractNumId w:val="110"/>
  </w:num>
  <w:num w:numId="18">
    <w:abstractNumId w:val="19"/>
  </w:num>
  <w:num w:numId="19">
    <w:abstractNumId w:val="60"/>
  </w:num>
  <w:num w:numId="20">
    <w:abstractNumId w:val="133"/>
  </w:num>
  <w:num w:numId="21">
    <w:abstractNumId w:val="31"/>
  </w:num>
  <w:num w:numId="22">
    <w:abstractNumId w:val="57"/>
  </w:num>
  <w:num w:numId="23">
    <w:abstractNumId w:val="73"/>
  </w:num>
  <w:num w:numId="24">
    <w:abstractNumId w:val="89"/>
  </w:num>
  <w:num w:numId="25">
    <w:abstractNumId w:val="94"/>
  </w:num>
  <w:num w:numId="26">
    <w:abstractNumId w:val="69"/>
  </w:num>
  <w:num w:numId="27">
    <w:abstractNumId w:val="185"/>
  </w:num>
  <w:num w:numId="28">
    <w:abstractNumId w:val="82"/>
  </w:num>
  <w:num w:numId="29">
    <w:abstractNumId w:val="147"/>
  </w:num>
  <w:num w:numId="30">
    <w:abstractNumId w:val="188"/>
  </w:num>
  <w:num w:numId="31">
    <w:abstractNumId w:val="134"/>
  </w:num>
  <w:num w:numId="32">
    <w:abstractNumId w:val="192"/>
  </w:num>
  <w:num w:numId="33">
    <w:abstractNumId w:val="77"/>
  </w:num>
  <w:num w:numId="34">
    <w:abstractNumId w:val="200"/>
  </w:num>
  <w:num w:numId="35">
    <w:abstractNumId w:val="23"/>
  </w:num>
  <w:num w:numId="36">
    <w:abstractNumId w:val="3"/>
  </w:num>
  <w:num w:numId="37">
    <w:abstractNumId w:val="215"/>
  </w:num>
  <w:num w:numId="38">
    <w:abstractNumId w:val="96"/>
  </w:num>
  <w:num w:numId="39">
    <w:abstractNumId w:val="172"/>
  </w:num>
  <w:num w:numId="40">
    <w:abstractNumId w:val="180"/>
  </w:num>
  <w:num w:numId="41">
    <w:abstractNumId w:val="199"/>
  </w:num>
  <w:num w:numId="42">
    <w:abstractNumId w:val="143"/>
  </w:num>
  <w:num w:numId="43">
    <w:abstractNumId w:val="118"/>
  </w:num>
  <w:num w:numId="44">
    <w:abstractNumId w:val="167"/>
  </w:num>
  <w:num w:numId="45">
    <w:abstractNumId w:val="32"/>
  </w:num>
  <w:num w:numId="46">
    <w:abstractNumId w:val="129"/>
  </w:num>
  <w:num w:numId="47">
    <w:abstractNumId w:val="132"/>
  </w:num>
  <w:num w:numId="48">
    <w:abstractNumId w:val="182"/>
  </w:num>
  <w:num w:numId="49">
    <w:abstractNumId w:val="193"/>
  </w:num>
  <w:num w:numId="50">
    <w:abstractNumId w:val="41"/>
  </w:num>
  <w:num w:numId="51">
    <w:abstractNumId w:val="34"/>
  </w:num>
  <w:num w:numId="52">
    <w:abstractNumId w:val="116"/>
  </w:num>
  <w:num w:numId="53">
    <w:abstractNumId w:val="45"/>
  </w:num>
  <w:num w:numId="54">
    <w:abstractNumId w:val="150"/>
  </w:num>
  <w:num w:numId="55">
    <w:abstractNumId w:val="63"/>
  </w:num>
  <w:num w:numId="56">
    <w:abstractNumId w:val="50"/>
  </w:num>
  <w:num w:numId="57">
    <w:abstractNumId w:val="7"/>
  </w:num>
  <w:num w:numId="58">
    <w:abstractNumId w:val="125"/>
  </w:num>
  <w:num w:numId="59">
    <w:abstractNumId w:val="99"/>
  </w:num>
  <w:num w:numId="60">
    <w:abstractNumId w:val="22"/>
  </w:num>
  <w:num w:numId="61">
    <w:abstractNumId w:val="148"/>
  </w:num>
  <w:num w:numId="62">
    <w:abstractNumId w:val="87"/>
  </w:num>
  <w:num w:numId="63">
    <w:abstractNumId w:val="59"/>
  </w:num>
  <w:num w:numId="64">
    <w:abstractNumId w:val="123"/>
  </w:num>
  <w:num w:numId="65">
    <w:abstractNumId w:val="190"/>
  </w:num>
  <w:num w:numId="66">
    <w:abstractNumId w:val="161"/>
  </w:num>
  <w:num w:numId="67">
    <w:abstractNumId w:val="201"/>
  </w:num>
  <w:num w:numId="68">
    <w:abstractNumId w:val="88"/>
  </w:num>
  <w:num w:numId="69">
    <w:abstractNumId w:val="2"/>
  </w:num>
  <w:num w:numId="70">
    <w:abstractNumId w:val="141"/>
  </w:num>
  <w:num w:numId="71">
    <w:abstractNumId w:val="46"/>
  </w:num>
  <w:num w:numId="72">
    <w:abstractNumId w:val="121"/>
  </w:num>
  <w:num w:numId="73">
    <w:abstractNumId w:val="191"/>
  </w:num>
  <w:num w:numId="74">
    <w:abstractNumId w:val="149"/>
  </w:num>
  <w:num w:numId="75">
    <w:abstractNumId w:val="214"/>
  </w:num>
  <w:num w:numId="76">
    <w:abstractNumId w:val="165"/>
  </w:num>
  <w:num w:numId="77">
    <w:abstractNumId w:val="1"/>
  </w:num>
  <w:num w:numId="78">
    <w:abstractNumId w:val="61"/>
  </w:num>
  <w:num w:numId="79">
    <w:abstractNumId w:val="24"/>
  </w:num>
  <w:num w:numId="80">
    <w:abstractNumId w:val="124"/>
  </w:num>
  <w:num w:numId="81">
    <w:abstractNumId w:val="166"/>
  </w:num>
  <w:num w:numId="82">
    <w:abstractNumId w:val="74"/>
  </w:num>
  <w:num w:numId="83">
    <w:abstractNumId w:val="40"/>
  </w:num>
  <w:num w:numId="84">
    <w:abstractNumId w:val="48"/>
  </w:num>
  <w:num w:numId="85">
    <w:abstractNumId w:val="25"/>
  </w:num>
  <w:num w:numId="86">
    <w:abstractNumId w:val="64"/>
  </w:num>
  <w:num w:numId="87">
    <w:abstractNumId w:val="56"/>
  </w:num>
  <w:num w:numId="88">
    <w:abstractNumId w:val="103"/>
  </w:num>
  <w:num w:numId="89">
    <w:abstractNumId w:val="153"/>
  </w:num>
  <w:num w:numId="90">
    <w:abstractNumId w:val="6"/>
  </w:num>
  <w:num w:numId="91">
    <w:abstractNumId w:val="175"/>
  </w:num>
  <w:num w:numId="92">
    <w:abstractNumId w:val="152"/>
  </w:num>
  <w:num w:numId="93">
    <w:abstractNumId w:val="210"/>
  </w:num>
  <w:num w:numId="94">
    <w:abstractNumId w:val="164"/>
  </w:num>
  <w:num w:numId="95">
    <w:abstractNumId w:val="15"/>
  </w:num>
  <w:num w:numId="96">
    <w:abstractNumId w:val="20"/>
  </w:num>
  <w:num w:numId="97">
    <w:abstractNumId w:val="38"/>
  </w:num>
  <w:num w:numId="98">
    <w:abstractNumId w:val="39"/>
  </w:num>
  <w:num w:numId="99">
    <w:abstractNumId w:val="54"/>
  </w:num>
  <w:num w:numId="100">
    <w:abstractNumId w:val="21"/>
  </w:num>
  <w:num w:numId="101">
    <w:abstractNumId w:val="126"/>
  </w:num>
  <w:num w:numId="102">
    <w:abstractNumId w:val="109"/>
  </w:num>
  <w:num w:numId="103">
    <w:abstractNumId w:val="12"/>
  </w:num>
  <w:num w:numId="104">
    <w:abstractNumId w:val="58"/>
  </w:num>
  <w:num w:numId="105">
    <w:abstractNumId w:val="83"/>
  </w:num>
  <w:num w:numId="106">
    <w:abstractNumId w:val="198"/>
  </w:num>
  <w:num w:numId="107">
    <w:abstractNumId w:val="80"/>
  </w:num>
  <w:num w:numId="108">
    <w:abstractNumId w:val="174"/>
  </w:num>
  <w:num w:numId="109">
    <w:abstractNumId w:val="151"/>
  </w:num>
  <w:num w:numId="110">
    <w:abstractNumId w:val="203"/>
  </w:num>
  <w:num w:numId="111">
    <w:abstractNumId w:val="142"/>
  </w:num>
  <w:num w:numId="112">
    <w:abstractNumId w:val="26"/>
  </w:num>
  <w:num w:numId="113">
    <w:abstractNumId w:val="84"/>
  </w:num>
  <w:num w:numId="114">
    <w:abstractNumId w:val="179"/>
  </w:num>
  <w:num w:numId="115">
    <w:abstractNumId w:val="98"/>
  </w:num>
  <w:num w:numId="116">
    <w:abstractNumId w:val="92"/>
  </w:num>
  <w:num w:numId="117">
    <w:abstractNumId w:val="13"/>
  </w:num>
  <w:num w:numId="118">
    <w:abstractNumId w:val="169"/>
  </w:num>
  <w:num w:numId="119">
    <w:abstractNumId w:val="9"/>
  </w:num>
  <w:num w:numId="120">
    <w:abstractNumId w:val="120"/>
  </w:num>
  <w:num w:numId="121">
    <w:abstractNumId w:val="104"/>
  </w:num>
  <w:num w:numId="122">
    <w:abstractNumId w:val="11"/>
  </w:num>
  <w:num w:numId="123">
    <w:abstractNumId w:val="47"/>
  </w:num>
  <w:num w:numId="124">
    <w:abstractNumId w:val="29"/>
  </w:num>
  <w:num w:numId="125">
    <w:abstractNumId w:val="106"/>
  </w:num>
  <w:num w:numId="126">
    <w:abstractNumId w:val="178"/>
  </w:num>
  <w:num w:numId="127">
    <w:abstractNumId w:val="154"/>
  </w:num>
  <w:num w:numId="128">
    <w:abstractNumId w:val="95"/>
  </w:num>
  <w:num w:numId="129">
    <w:abstractNumId w:val="155"/>
  </w:num>
  <w:num w:numId="130">
    <w:abstractNumId w:val="108"/>
  </w:num>
  <w:num w:numId="131">
    <w:abstractNumId w:val="176"/>
  </w:num>
  <w:num w:numId="132">
    <w:abstractNumId w:val="128"/>
  </w:num>
  <w:num w:numId="133">
    <w:abstractNumId w:val="62"/>
  </w:num>
  <w:num w:numId="134">
    <w:abstractNumId w:val="105"/>
  </w:num>
  <w:num w:numId="135">
    <w:abstractNumId w:val="37"/>
  </w:num>
  <w:num w:numId="136">
    <w:abstractNumId w:val="97"/>
  </w:num>
  <w:num w:numId="137">
    <w:abstractNumId w:val="101"/>
  </w:num>
  <w:num w:numId="138">
    <w:abstractNumId w:val="202"/>
  </w:num>
  <w:num w:numId="139">
    <w:abstractNumId w:val="168"/>
  </w:num>
  <w:num w:numId="140">
    <w:abstractNumId w:val="140"/>
  </w:num>
  <w:num w:numId="141">
    <w:abstractNumId w:val="49"/>
  </w:num>
  <w:num w:numId="142">
    <w:abstractNumId w:val="173"/>
  </w:num>
  <w:num w:numId="143">
    <w:abstractNumId w:val="33"/>
  </w:num>
  <w:num w:numId="144">
    <w:abstractNumId w:val="186"/>
  </w:num>
  <w:num w:numId="145">
    <w:abstractNumId w:val="79"/>
  </w:num>
  <w:num w:numId="146">
    <w:abstractNumId w:val="194"/>
  </w:num>
  <w:num w:numId="147">
    <w:abstractNumId w:val="10"/>
  </w:num>
  <w:num w:numId="148">
    <w:abstractNumId w:val="135"/>
  </w:num>
  <w:num w:numId="149">
    <w:abstractNumId w:val="114"/>
  </w:num>
  <w:num w:numId="150">
    <w:abstractNumId w:val="158"/>
  </w:num>
  <w:num w:numId="151">
    <w:abstractNumId w:val="157"/>
  </w:num>
  <w:num w:numId="152">
    <w:abstractNumId w:val="127"/>
  </w:num>
  <w:num w:numId="153">
    <w:abstractNumId w:val="44"/>
  </w:num>
  <w:num w:numId="154">
    <w:abstractNumId w:val="146"/>
  </w:num>
  <w:num w:numId="155">
    <w:abstractNumId w:val="206"/>
  </w:num>
  <w:num w:numId="156">
    <w:abstractNumId w:val="30"/>
  </w:num>
  <w:num w:numId="157">
    <w:abstractNumId w:val="145"/>
  </w:num>
  <w:num w:numId="158">
    <w:abstractNumId w:val="100"/>
  </w:num>
  <w:num w:numId="159">
    <w:abstractNumId w:val="42"/>
  </w:num>
  <w:num w:numId="160">
    <w:abstractNumId w:val="27"/>
  </w:num>
  <w:num w:numId="161">
    <w:abstractNumId w:val="119"/>
  </w:num>
  <w:num w:numId="162">
    <w:abstractNumId w:val="187"/>
  </w:num>
  <w:num w:numId="163">
    <w:abstractNumId w:val="66"/>
  </w:num>
  <w:num w:numId="164">
    <w:abstractNumId w:val="72"/>
  </w:num>
  <w:num w:numId="165">
    <w:abstractNumId w:val="102"/>
  </w:num>
  <w:num w:numId="166">
    <w:abstractNumId w:val="53"/>
  </w:num>
  <w:num w:numId="167">
    <w:abstractNumId w:val="209"/>
  </w:num>
  <w:num w:numId="168">
    <w:abstractNumId w:val="130"/>
  </w:num>
  <w:num w:numId="169">
    <w:abstractNumId w:val="78"/>
  </w:num>
  <w:num w:numId="170">
    <w:abstractNumId w:val="217"/>
  </w:num>
  <w:num w:numId="171">
    <w:abstractNumId w:val="177"/>
  </w:num>
  <w:num w:numId="172">
    <w:abstractNumId w:val="156"/>
  </w:num>
  <w:num w:numId="173">
    <w:abstractNumId w:val="170"/>
  </w:num>
  <w:num w:numId="174">
    <w:abstractNumId w:val="163"/>
  </w:num>
  <w:num w:numId="175">
    <w:abstractNumId w:val="65"/>
  </w:num>
  <w:num w:numId="176">
    <w:abstractNumId w:val="51"/>
  </w:num>
  <w:num w:numId="177">
    <w:abstractNumId w:val="4"/>
  </w:num>
  <w:num w:numId="178">
    <w:abstractNumId w:val="93"/>
  </w:num>
  <w:num w:numId="179">
    <w:abstractNumId w:val="81"/>
  </w:num>
  <w:num w:numId="180">
    <w:abstractNumId w:val="90"/>
  </w:num>
  <w:num w:numId="181">
    <w:abstractNumId w:val="91"/>
  </w:num>
  <w:num w:numId="182">
    <w:abstractNumId w:val="204"/>
  </w:num>
  <w:num w:numId="183">
    <w:abstractNumId w:val="28"/>
  </w:num>
  <w:num w:numId="184">
    <w:abstractNumId w:val="111"/>
  </w:num>
  <w:num w:numId="185">
    <w:abstractNumId w:val="159"/>
  </w:num>
  <w:num w:numId="186">
    <w:abstractNumId w:val="75"/>
  </w:num>
  <w:num w:numId="187">
    <w:abstractNumId w:val="136"/>
  </w:num>
  <w:num w:numId="188">
    <w:abstractNumId w:val="76"/>
  </w:num>
  <w:num w:numId="189">
    <w:abstractNumId w:val="181"/>
  </w:num>
  <w:num w:numId="190">
    <w:abstractNumId w:val="195"/>
  </w:num>
  <w:num w:numId="191">
    <w:abstractNumId w:val="71"/>
  </w:num>
  <w:num w:numId="192">
    <w:abstractNumId w:val="189"/>
  </w:num>
  <w:num w:numId="193">
    <w:abstractNumId w:val="52"/>
  </w:num>
  <w:num w:numId="194">
    <w:abstractNumId w:val="197"/>
  </w:num>
  <w:num w:numId="195">
    <w:abstractNumId w:val="18"/>
  </w:num>
  <w:num w:numId="196">
    <w:abstractNumId w:val="8"/>
  </w:num>
  <w:num w:numId="197">
    <w:abstractNumId w:val="55"/>
  </w:num>
  <w:num w:numId="198">
    <w:abstractNumId w:val="138"/>
  </w:num>
  <w:num w:numId="199">
    <w:abstractNumId w:val="115"/>
  </w:num>
  <w:num w:numId="200">
    <w:abstractNumId w:val="113"/>
  </w:num>
  <w:num w:numId="201">
    <w:abstractNumId w:val="162"/>
  </w:num>
  <w:num w:numId="202">
    <w:abstractNumId w:val="85"/>
  </w:num>
  <w:num w:numId="203">
    <w:abstractNumId w:val="112"/>
  </w:num>
  <w:num w:numId="204">
    <w:abstractNumId w:val="212"/>
  </w:num>
  <w:num w:numId="205">
    <w:abstractNumId w:val="211"/>
  </w:num>
  <w:num w:numId="206">
    <w:abstractNumId w:val="14"/>
  </w:num>
  <w:num w:numId="207">
    <w:abstractNumId w:val="86"/>
  </w:num>
  <w:num w:numId="208">
    <w:abstractNumId w:val="17"/>
  </w:num>
  <w:num w:numId="209">
    <w:abstractNumId w:val="43"/>
  </w:num>
  <w:num w:numId="210">
    <w:abstractNumId w:val="107"/>
  </w:num>
  <w:num w:numId="211">
    <w:abstractNumId w:val="171"/>
  </w:num>
  <w:num w:numId="212">
    <w:abstractNumId w:val="196"/>
  </w:num>
  <w:num w:numId="213">
    <w:abstractNumId w:val="70"/>
  </w:num>
  <w:num w:numId="214">
    <w:abstractNumId w:val="35"/>
  </w:num>
  <w:num w:numId="215">
    <w:abstractNumId w:val="36"/>
  </w:num>
  <w:num w:numId="216">
    <w:abstractNumId w:val="213"/>
  </w:num>
  <w:num w:numId="217">
    <w:abstractNumId w:val="137"/>
  </w:num>
  <w:num w:numId="218">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4F5D"/>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1E2E"/>
    <w:rsid w:val="000E4552"/>
    <w:rsid w:val="000E707C"/>
    <w:rsid w:val="000F0F66"/>
    <w:rsid w:val="000F15EC"/>
    <w:rsid w:val="000F1C0D"/>
    <w:rsid w:val="000F28FF"/>
    <w:rsid w:val="000F2CC3"/>
    <w:rsid w:val="000F41DA"/>
    <w:rsid w:val="00100A2B"/>
    <w:rsid w:val="00100E01"/>
    <w:rsid w:val="00105E3C"/>
    <w:rsid w:val="0010626E"/>
    <w:rsid w:val="00112E2C"/>
    <w:rsid w:val="00121E19"/>
    <w:rsid w:val="00134B08"/>
    <w:rsid w:val="00140F03"/>
    <w:rsid w:val="00143DB9"/>
    <w:rsid w:val="00147A06"/>
    <w:rsid w:val="00150618"/>
    <w:rsid w:val="001507EB"/>
    <w:rsid w:val="0015122A"/>
    <w:rsid w:val="00157672"/>
    <w:rsid w:val="00162849"/>
    <w:rsid w:val="0016351D"/>
    <w:rsid w:val="00166642"/>
    <w:rsid w:val="0017775A"/>
    <w:rsid w:val="001833E9"/>
    <w:rsid w:val="0018716E"/>
    <w:rsid w:val="00197233"/>
    <w:rsid w:val="001A11A2"/>
    <w:rsid w:val="001A2049"/>
    <w:rsid w:val="001B0A1A"/>
    <w:rsid w:val="001B4BA0"/>
    <w:rsid w:val="001B7362"/>
    <w:rsid w:val="001C1368"/>
    <w:rsid w:val="001C156D"/>
    <w:rsid w:val="001C1919"/>
    <w:rsid w:val="001C2178"/>
    <w:rsid w:val="001C28F9"/>
    <w:rsid w:val="001C5CF5"/>
    <w:rsid w:val="001C6284"/>
    <w:rsid w:val="001C7D42"/>
    <w:rsid w:val="001D12E9"/>
    <w:rsid w:val="001D4330"/>
    <w:rsid w:val="001D6B66"/>
    <w:rsid w:val="001E05BD"/>
    <w:rsid w:val="001E33FB"/>
    <w:rsid w:val="001E418E"/>
    <w:rsid w:val="001E6355"/>
    <w:rsid w:val="001E692B"/>
    <w:rsid w:val="001E7E8C"/>
    <w:rsid w:val="001F15FF"/>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5A8F"/>
    <w:rsid w:val="002464B2"/>
    <w:rsid w:val="00252094"/>
    <w:rsid w:val="00252119"/>
    <w:rsid w:val="0025332B"/>
    <w:rsid w:val="00256C4B"/>
    <w:rsid w:val="002615AC"/>
    <w:rsid w:val="00264A67"/>
    <w:rsid w:val="002654B1"/>
    <w:rsid w:val="00270A4C"/>
    <w:rsid w:val="002739DF"/>
    <w:rsid w:val="00275945"/>
    <w:rsid w:val="00281A6F"/>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08D"/>
    <w:rsid w:val="003E6C3F"/>
    <w:rsid w:val="003F1C5C"/>
    <w:rsid w:val="003F2CB6"/>
    <w:rsid w:val="003F5D83"/>
    <w:rsid w:val="003F7F2D"/>
    <w:rsid w:val="004107AC"/>
    <w:rsid w:val="00413707"/>
    <w:rsid w:val="00415A5D"/>
    <w:rsid w:val="004177A1"/>
    <w:rsid w:val="00417F80"/>
    <w:rsid w:val="00424909"/>
    <w:rsid w:val="00427233"/>
    <w:rsid w:val="004277ED"/>
    <w:rsid w:val="00430095"/>
    <w:rsid w:val="00431FFD"/>
    <w:rsid w:val="0043309F"/>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4"/>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332A"/>
    <w:rsid w:val="004C56D5"/>
    <w:rsid w:val="004D73F7"/>
    <w:rsid w:val="004D763A"/>
    <w:rsid w:val="004E0F63"/>
    <w:rsid w:val="004E179C"/>
    <w:rsid w:val="004E5EB4"/>
    <w:rsid w:val="004F27A9"/>
    <w:rsid w:val="0050122A"/>
    <w:rsid w:val="005059EA"/>
    <w:rsid w:val="00506A08"/>
    <w:rsid w:val="00506D92"/>
    <w:rsid w:val="00513261"/>
    <w:rsid w:val="00522F68"/>
    <w:rsid w:val="00525C80"/>
    <w:rsid w:val="00535EDA"/>
    <w:rsid w:val="00544AD0"/>
    <w:rsid w:val="00547FFE"/>
    <w:rsid w:val="00552927"/>
    <w:rsid w:val="00555001"/>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0BAD"/>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31FD"/>
    <w:rsid w:val="005F42F3"/>
    <w:rsid w:val="005F4580"/>
    <w:rsid w:val="005F6639"/>
    <w:rsid w:val="005F7C7D"/>
    <w:rsid w:val="006017E8"/>
    <w:rsid w:val="00601EB4"/>
    <w:rsid w:val="00601F97"/>
    <w:rsid w:val="0060212D"/>
    <w:rsid w:val="00603DF0"/>
    <w:rsid w:val="00604FF3"/>
    <w:rsid w:val="00610E4D"/>
    <w:rsid w:val="006135AE"/>
    <w:rsid w:val="006244D5"/>
    <w:rsid w:val="006307CC"/>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B7CBF"/>
    <w:rsid w:val="006C18BC"/>
    <w:rsid w:val="006D7B81"/>
    <w:rsid w:val="006E2F5E"/>
    <w:rsid w:val="006E35C0"/>
    <w:rsid w:val="006F4270"/>
    <w:rsid w:val="006F4576"/>
    <w:rsid w:val="007013DF"/>
    <w:rsid w:val="00705635"/>
    <w:rsid w:val="00706A51"/>
    <w:rsid w:val="00715731"/>
    <w:rsid w:val="00727FE3"/>
    <w:rsid w:val="00732156"/>
    <w:rsid w:val="00742EBE"/>
    <w:rsid w:val="00753702"/>
    <w:rsid w:val="007553F9"/>
    <w:rsid w:val="00756A46"/>
    <w:rsid w:val="00763571"/>
    <w:rsid w:val="00764A74"/>
    <w:rsid w:val="00767B81"/>
    <w:rsid w:val="007747F6"/>
    <w:rsid w:val="00775D77"/>
    <w:rsid w:val="00776666"/>
    <w:rsid w:val="007778C4"/>
    <w:rsid w:val="007805D0"/>
    <w:rsid w:val="00780DB9"/>
    <w:rsid w:val="0078240D"/>
    <w:rsid w:val="00782EDA"/>
    <w:rsid w:val="007837AA"/>
    <w:rsid w:val="0078692E"/>
    <w:rsid w:val="007907ED"/>
    <w:rsid w:val="00792886"/>
    <w:rsid w:val="00792F03"/>
    <w:rsid w:val="007A1455"/>
    <w:rsid w:val="007B0D23"/>
    <w:rsid w:val="007B1B5A"/>
    <w:rsid w:val="007B53A3"/>
    <w:rsid w:val="007C13C5"/>
    <w:rsid w:val="007C15A4"/>
    <w:rsid w:val="007C4F21"/>
    <w:rsid w:val="007D2CA7"/>
    <w:rsid w:val="007D5C6B"/>
    <w:rsid w:val="007D7AC0"/>
    <w:rsid w:val="007E1E26"/>
    <w:rsid w:val="007E418D"/>
    <w:rsid w:val="007E71FB"/>
    <w:rsid w:val="007F17B8"/>
    <w:rsid w:val="007F1B49"/>
    <w:rsid w:val="007F1D08"/>
    <w:rsid w:val="007F3721"/>
    <w:rsid w:val="007F5AC3"/>
    <w:rsid w:val="007F6BEB"/>
    <w:rsid w:val="0080161A"/>
    <w:rsid w:val="0080723E"/>
    <w:rsid w:val="00807E9F"/>
    <w:rsid w:val="00811353"/>
    <w:rsid w:val="008143DE"/>
    <w:rsid w:val="00823F13"/>
    <w:rsid w:val="0082487B"/>
    <w:rsid w:val="008251B2"/>
    <w:rsid w:val="008278DA"/>
    <w:rsid w:val="00831223"/>
    <w:rsid w:val="0083145D"/>
    <w:rsid w:val="00831B70"/>
    <w:rsid w:val="00831CBB"/>
    <w:rsid w:val="008326D3"/>
    <w:rsid w:val="0083402C"/>
    <w:rsid w:val="008463DD"/>
    <w:rsid w:val="00847F1F"/>
    <w:rsid w:val="00852858"/>
    <w:rsid w:val="00860205"/>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3A98"/>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563ED"/>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081C"/>
    <w:rsid w:val="009B1E37"/>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99E"/>
    <w:rsid w:val="00A34225"/>
    <w:rsid w:val="00A41513"/>
    <w:rsid w:val="00A43125"/>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A2557"/>
    <w:rsid w:val="00AA4F72"/>
    <w:rsid w:val="00AB2A3A"/>
    <w:rsid w:val="00AB430E"/>
    <w:rsid w:val="00AB5B57"/>
    <w:rsid w:val="00AC0EA8"/>
    <w:rsid w:val="00AC4ABC"/>
    <w:rsid w:val="00AC555C"/>
    <w:rsid w:val="00AD1A2D"/>
    <w:rsid w:val="00AD38CF"/>
    <w:rsid w:val="00AD3B2B"/>
    <w:rsid w:val="00AE0084"/>
    <w:rsid w:val="00AF5353"/>
    <w:rsid w:val="00B01B6B"/>
    <w:rsid w:val="00B04508"/>
    <w:rsid w:val="00B065B8"/>
    <w:rsid w:val="00B11059"/>
    <w:rsid w:val="00B14514"/>
    <w:rsid w:val="00B2237C"/>
    <w:rsid w:val="00B223C8"/>
    <w:rsid w:val="00B23932"/>
    <w:rsid w:val="00B31D31"/>
    <w:rsid w:val="00B3682B"/>
    <w:rsid w:val="00B41A52"/>
    <w:rsid w:val="00B44E3E"/>
    <w:rsid w:val="00B50BFE"/>
    <w:rsid w:val="00B5176A"/>
    <w:rsid w:val="00B527D5"/>
    <w:rsid w:val="00B55C08"/>
    <w:rsid w:val="00B560D6"/>
    <w:rsid w:val="00B5646E"/>
    <w:rsid w:val="00B607E9"/>
    <w:rsid w:val="00B607F3"/>
    <w:rsid w:val="00B609C3"/>
    <w:rsid w:val="00B7454C"/>
    <w:rsid w:val="00B75B62"/>
    <w:rsid w:val="00B76EC8"/>
    <w:rsid w:val="00B85419"/>
    <w:rsid w:val="00B9123B"/>
    <w:rsid w:val="00B91DE1"/>
    <w:rsid w:val="00B92AD1"/>
    <w:rsid w:val="00B97A82"/>
    <w:rsid w:val="00BA0921"/>
    <w:rsid w:val="00BA43D8"/>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3FE9"/>
    <w:rsid w:val="00C245F8"/>
    <w:rsid w:val="00C24B45"/>
    <w:rsid w:val="00C268DA"/>
    <w:rsid w:val="00C33AD9"/>
    <w:rsid w:val="00C3605A"/>
    <w:rsid w:val="00C36CCD"/>
    <w:rsid w:val="00C402D5"/>
    <w:rsid w:val="00C41B1F"/>
    <w:rsid w:val="00C452EF"/>
    <w:rsid w:val="00C475E8"/>
    <w:rsid w:val="00C5200A"/>
    <w:rsid w:val="00C71BF6"/>
    <w:rsid w:val="00C74B32"/>
    <w:rsid w:val="00C774D0"/>
    <w:rsid w:val="00C81125"/>
    <w:rsid w:val="00C812E1"/>
    <w:rsid w:val="00C82313"/>
    <w:rsid w:val="00C82684"/>
    <w:rsid w:val="00C82BF3"/>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26EDB"/>
    <w:rsid w:val="00D44382"/>
    <w:rsid w:val="00D568F4"/>
    <w:rsid w:val="00D6004C"/>
    <w:rsid w:val="00D63259"/>
    <w:rsid w:val="00D67E9E"/>
    <w:rsid w:val="00D72285"/>
    <w:rsid w:val="00D80DE9"/>
    <w:rsid w:val="00D829D2"/>
    <w:rsid w:val="00D834CB"/>
    <w:rsid w:val="00D91610"/>
    <w:rsid w:val="00D97E4E"/>
    <w:rsid w:val="00DA212F"/>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3C3"/>
    <w:rsid w:val="00DE6528"/>
    <w:rsid w:val="00DF00D0"/>
    <w:rsid w:val="00DF3D38"/>
    <w:rsid w:val="00DF4AA6"/>
    <w:rsid w:val="00E0106F"/>
    <w:rsid w:val="00E01BCC"/>
    <w:rsid w:val="00E04C16"/>
    <w:rsid w:val="00E12B2E"/>
    <w:rsid w:val="00E20522"/>
    <w:rsid w:val="00E23CAD"/>
    <w:rsid w:val="00E26897"/>
    <w:rsid w:val="00E30634"/>
    <w:rsid w:val="00E30A22"/>
    <w:rsid w:val="00E31885"/>
    <w:rsid w:val="00E31BC7"/>
    <w:rsid w:val="00E31BEA"/>
    <w:rsid w:val="00E32F6E"/>
    <w:rsid w:val="00E33B94"/>
    <w:rsid w:val="00E450DB"/>
    <w:rsid w:val="00E5353B"/>
    <w:rsid w:val="00E55A1B"/>
    <w:rsid w:val="00E639D2"/>
    <w:rsid w:val="00E67D21"/>
    <w:rsid w:val="00E719D4"/>
    <w:rsid w:val="00E76839"/>
    <w:rsid w:val="00E82606"/>
    <w:rsid w:val="00E91347"/>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B52"/>
    <w:rsid w:val="00F72DC9"/>
    <w:rsid w:val="00F74821"/>
    <w:rsid w:val="00F770FF"/>
    <w:rsid w:val="00F8049C"/>
    <w:rsid w:val="00F81CBC"/>
    <w:rsid w:val="00F83089"/>
    <w:rsid w:val="00F83185"/>
    <w:rsid w:val="00F83DF3"/>
    <w:rsid w:val="00F84412"/>
    <w:rsid w:val="00F847AB"/>
    <w:rsid w:val="00F84DDF"/>
    <w:rsid w:val="00F91B66"/>
    <w:rsid w:val="00F94467"/>
    <w:rsid w:val="00FA04A0"/>
    <w:rsid w:val="00FA0A7F"/>
    <w:rsid w:val="00FA29A2"/>
    <w:rsid w:val="00FA2E52"/>
    <w:rsid w:val="00FB34BA"/>
    <w:rsid w:val="00FD09D6"/>
    <w:rsid w:val="00FD1E1C"/>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4DED3"/>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wenscorning.com/insulation/commercia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hermafiberInsolutions@OwensCornin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wenscorning.com/NetworkShare/EIS/Enclosure-Solutions-Steel-Stud-Perimeter-Fire-Containment-Joint-ASTM-E2307-Tech-Bulletin.pdf" TargetMode="External"/><Relationship Id="rId20" Type="http://schemas.openxmlformats.org/officeDocument/2006/relationships/hyperlink" Target="https://dcpd6wotaa0mb.cloudfront.net/mdms/dms/EIS/10020915/Owens-Corning-Enclosure-Solutions-Steel-Stud-Structural-Fire-Resistance-ASTM-E119-Tech-Bulletin.pdf?v=1490872108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cpd6wotaa0mb.cloudfront.net/mdms/dms/EIS/10020915/Owens-Corning-Enclosure-Solutions-Steel-Stud-Structural-Fire-Resistance-ASTM-E119-Tech-Bulletin.pdf?v=149087210800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owenscorning.com/NetworkShare/EIS/Owens-Corning-Enclosure-Solutions-NFPA-285-Design-Guid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dcpd6wotaa0mb.cloudfront.net/mdms/dms/EIS/10015702/10015702-ASTM-C578-Types-and-Physical-Properties-for-FOAMULAR-Tech.-Bulletin.pdf?v=134309387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NGX 250</TermName>
          <TermId xmlns="http://schemas.microsoft.com/office/infopath/2007/PartnerControls">1d12a18e-9f72-4a08-b024-02538a23e3f6</TermId>
        </TermInfo>
        <TermInfo xmlns="http://schemas.microsoft.com/office/infopath/2007/PartnerControls">
          <TermName xmlns="http://schemas.microsoft.com/office/infopath/2007/PartnerControls">Extruded Polystyrene Continuous Insulation</TermName>
          <TermId xmlns="http://schemas.microsoft.com/office/infopath/2007/PartnerControls">40223c89-94ee-47da-9f65-4a6de081d1e8</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FFOAMULAR NGX 250 XPS Guide Specification</DocumentSetDescription>
    <Publish_x0020_Date xmlns="c113be2e-d717-4248-9c80-2a0db45c5d3a" xsi:nil="true"/>
    <PublishableLocations xmlns="c113be2e-d717-4248-9c80-2a0db45c5d3a">
      <Value>2</Value>
    </PublishableLocations>
    <_dlc_DocId xmlns="bf16e001-6e0a-41f6-b7fc-f0cc296fee81">01efdf19-81f0-45a6-9c1f-1ec059e96cf2</_dlc_DocId>
    <TaxCatchAll xmlns="c113be2e-d717-4248-9c80-2a0db45c5d3a">
      <Value>6648</Value>
      <Value>7044</Value>
      <Value>863</Value>
      <Value>3491</Value>
      <Value>7043</Value>
      <Value>1160</Value>
      <Value>726</Value>
    </TaxCatchAll>
    <ThumbnailURL xmlns="c113be2e-d717-4248-9c80-2a0db45c5d3a">
      <Url>http://whqv8501/DMS%20Project%20Thumbnails/Thumbnail_10024408.JPG</Url>
      <Description>http://whqv8501/DMS Project Thumbnails/Thumbnail_10024408.JPG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Projects/FOAMULAR NGX 250 XPS Guide Specification</Url>
      <Description>http://whqv8501/BMGMarketing/My Projects/FOAMULAR NGX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10024408</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http://whqv8501/BMGMarketing/_layouts/DocIdRedir.aspx?ID=01efdf19-81f0-45a6-9c1f-1ec059e96cf2</Url>
      <Description>01efdf19-81f0-45a6-9c1f-1ec059e96cf2</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Props1.xml><?xml version="1.0" encoding="utf-8"?>
<ds:datastoreItem xmlns:ds="http://schemas.openxmlformats.org/officeDocument/2006/customXml" ds:itemID="{EAC92592-CE44-41C9-8702-BA07E7094768}"/>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31D1847F-B335-4D65-B8D6-DFF0A81F5B07}"/>
</file>

<file path=customXml/itemProps5.xml><?xml version="1.0" encoding="utf-8"?>
<ds:datastoreItem xmlns:ds="http://schemas.openxmlformats.org/officeDocument/2006/customXml" ds:itemID="{A98EB40C-9B1E-4CAC-9CDC-896662A71401}"/>
</file>

<file path=docProps/app.xml><?xml version="1.0" encoding="utf-8"?>
<Properties xmlns="http://schemas.openxmlformats.org/officeDocument/2006/extended-properties" xmlns:vt="http://schemas.openxmlformats.org/officeDocument/2006/docPropsVTypes">
  <Template>Normal</Template>
  <TotalTime>0</TotalTime>
  <Pages>15</Pages>
  <Words>7830</Words>
  <Characters>44636</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Johnson, Megan</cp:lastModifiedBy>
  <cp:revision>2</cp:revision>
  <cp:lastPrinted>2018-02-14T21:43:00Z</cp:lastPrinted>
  <dcterms:created xsi:type="dcterms:W3CDTF">2020-09-14T16:54:00Z</dcterms:created>
  <dcterms:modified xsi:type="dcterms:W3CDTF">2020-09-14T16:54:00Z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7ece4c02-a52e-42b8-a378-91b2de71072d</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863;#Foamular|61fa8a41-031c-459c-82f8-e6fd895f718d;#7044;#NGX 250|1d12a18e-9f72-4a08-b024-02538a23e3f6;#7043;#Extruded Polystyrene Continuous Insulation|40223c89-94ee-47da-9f65-4a6de081d1e8</vt:lpwstr>
  </property>
  <property fmtid="{D5CDD505-2E9C-101B-9397-08002B2CF9AE}" pid="9" name="ItemRetentionFormula">
    <vt:lpwstr/>
  </property>
  <property fmtid="{D5CDD505-2E9C-101B-9397-08002B2CF9AE}" pid="10" name="_dlc_DocIdItemGuid">
    <vt:lpwstr>ae89fc92-d9f3-4f9a-ab0c-6d912b5a779a</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y fmtid="{D5CDD505-2E9C-101B-9397-08002B2CF9AE}" pid="16" name="IconOverlay">
    <vt:lpwstr/>
  </property>
  <property fmtid="{D5CDD505-2E9C-101B-9397-08002B2CF9AE}" pid="17" name="Target Audiences">
    <vt:lpwstr/>
  </property>
</Properties>
</file>