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719C" w14:textId="7C023ABA" w:rsidR="0027008E" w:rsidRPr="008A6FB0" w:rsidRDefault="0027008E" w:rsidP="0027008E">
      <w:pPr>
        <w:widowControl w:val="0"/>
        <w:tabs>
          <w:tab w:val="center" w:pos="4680"/>
        </w:tabs>
        <w:rPr>
          <w:szCs w:val="22"/>
        </w:rPr>
      </w:pPr>
      <w:r w:rsidRPr="008A6FB0">
        <w:rPr>
          <w:b/>
          <w:szCs w:val="22"/>
        </w:rPr>
        <w:t>INTRODUCTION - TECHNICAL SPECIFICATIONS</w:t>
      </w:r>
    </w:p>
    <w:p w14:paraId="78773ADF" w14:textId="77777777" w:rsidR="0027008E" w:rsidRPr="008A6FB0" w:rsidRDefault="0027008E" w:rsidP="00D36127">
      <w:pPr>
        <w:widowControl w:val="0"/>
        <w:rPr>
          <w:rFonts w:cs="Arial"/>
          <w:color w:val="000000"/>
          <w:szCs w:val="22"/>
        </w:rPr>
      </w:pPr>
    </w:p>
    <w:p w14:paraId="35A905D1" w14:textId="00091BAC" w:rsidR="00D36127" w:rsidRPr="008A6FB0" w:rsidRDefault="00CC625C" w:rsidP="00D36127">
      <w:pPr>
        <w:widowControl w:val="0"/>
        <w:rPr>
          <w:rFonts w:cs="Arial"/>
          <w:color w:val="000000"/>
          <w:szCs w:val="22"/>
        </w:rPr>
      </w:pPr>
      <w:r w:rsidRPr="008A6FB0">
        <w:rPr>
          <w:rFonts w:cs="Arial"/>
          <w:color w:val="000000"/>
          <w:szCs w:val="22"/>
        </w:rPr>
        <w:t xml:space="preserve">This specification Section is used to prescribe </w:t>
      </w:r>
      <w:r w:rsidR="00D36127" w:rsidRPr="008A6FB0">
        <w:rPr>
          <w:rFonts w:cs="Arial"/>
          <w:color w:val="000000"/>
          <w:szCs w:val="22"/>
        </w:rPr>
        <w:t xml:space="preserve">extruded polystyrene rigid foam boards for buildings and civil engineering works, manufactured by </w:t>
      </w:r>
      <w:r w:rsidR="00D36127" w:rsidRPr="008A6FB0">
        <w:rPr>
          <w:rFonts w:cs="Arial"/>
          <w:b/>
          <w:bCs/>
          <w:color w:val="000000"/>
          <w:szCs w:val="22"/>
        </w:rPr>
        <w:t>Owens Corning Insulating Systems Canada LP (Owens Corning Canada)</w:t>
      </w:r>
      <w:r w:rsidR="00D36127" w:rsidRPr="008A6FB0">
        <w:rPr>
          <w:rFonts w:cs="Arial"/>
          <w:color w:val="000000"/>
          <w:szCs w:val="22"/>
        </w:rPr>
        <w:t xml:space="preserve"> in Rockford IL, USA; Tallmadge OH, USA; Gresham OR, USA; Valleyfield PQ, Canada and distributed under the following brand names:</w:t>
      </w:r>
    </w:p>
    <w:p w14:paraId="3050F845" w14:textId="77777777" w:rsidR="00D36127" w:rsidRPr="008A6FB0" w:rsidRDefault="00D36127" w:rsidP="00D36127">
      <w:pPr>
        <w:widowControl w:val="0"/>
        <w:rPr>
          <w:rFonts w:cs="Arial"/>
          <w:color w:val="000000"/>
          <w:szCs w:val="22"/>
        </w:rPr>
      </w:pPr>
    </w:p>
    <w:p w14:paraId="2D5144A3" w14:textId="618716EA" w:rsidR="00D36127" w:rsidRPr="008A6FB0" w:rsidRDefault="00D36127" w:rsidP="00D36127">
      <w:pPr>
        <w:widowControl w:val="0"/>
        <w:rPr>
          <w:rFonts w:cs="Arial"/>
          <w:b/>
          <w:bCs/>
          <w:color w:val="000000"/>
          <w:szCs w:val="22"/>
        </w:rPr>
      </w:pPr>
      <w:r w:rsidRPr="008A6FB0">
        <w:rPr>
          <w:rFonts w:cs="Arial"/>
          <w:b/>
          <w:bCs/>
          <w:color w:val="000000"/>
          <w:szCs w:val="22"/>
        </w:rPr>
        <w:t xml:space="preserve">FOAMULAR® </w:t>
      </w:r>
      <w:r w:rsidR="00B13FBE" w:rsidRPr="008A6FB0">
        <w:rPr>
          <w:rFonts w:cs="Arial"/>
          <w:b/>
          <w:bCs/>
          <w:color w:val="000000"/>
          <w:szCs w:val="22"/>
        </w:rPr>
        <w:t xml:space="preserve">NGX C-200 &amp; </w:t>
      </w:r>
      <w:r w:rsidRPr="008A6FB0">
        <w:rPr>
          <w:rFonts w:cs="Arial"/>
          <w:b/>
          <w:bCs/>
          <w:color w:val="000000"/>
          <w:szCs w:val="22"/>
        </w:rPr>
        <w:t>CodeBord® Extruded Polystyrene Rigid Insulation</w:t>
      </w:r>
    </w:p>
    <w:p w14:paraId="21C2E554" w14:textId="1686FFED" w:rsidR="00D36127" w:rsidRPr="008A6FB0" w:rsidRDefault="00B13FBE" w:rsidP="00D36127">
      <w:pPr>
        <w:widowControl w:val="0"/>
        <w:rPr>
          <w:rFonts w:cs="Arial"/>
          <w:b/>
          <w:bCs/>
          <w:color w:val="000000"/>
          <w:szCs w:val="22"/>
        </w:rPr>
      </w:pPr>
      <w:r w:rsidRPr="008A6FB0">
        <w:rPr>
          <w:rFonts w:cs="Arial"/>
          <w:b/>
          <w:bCs/>
          <w:color w:val="000000"/>
          <w:szCs w:val="22"/>
        </w:rPr>
        <w:t xml:space="preserve">FOAMULAR® NGX </w:t>
      </w:r>
      <w:r w:rsidR="00D36127" w:rsidRPr="008A6FB0">
        <w:rPr>
          <w:rFonts w:cs="Arial"/>
          <w:b/>
          <w:bCs/>
          <w:color w:val="000000"/>
          <w:szCs w:val="22"/>
        </w:rPr>
        <w:t>Cel-</w:t>
      </w:r>
      <w:r w:rsidR="001F0A03" w:rsidRPr="008A6FB0">
        <w:rPr>
          <w:rFonts w:cs="Arial"/>
          <w:b/>
          <w:bCs/>
          <w:color w:val="000000"/>
          <w:szCs w:val="22"/>
        </w:rPr>
        <w:t>Drain</w:t>
      </w:r>
      <w:r w:rsidR="00D36127" w:rsidRPr="008A6FB0">
        <w:rPr>
          <w:rFonts w:cs="Arial"/>
          <w:b/>
          <w:bCs/>
          <w:color w:val="000000"/>
          <w:szCs w:val="22"/>
        </w:rPr>
        <w:t>® Extruded Polystyrene Rigid Insulation</w:t>
      </w:r>
    </w:p>
    <w:p w14:paraId="74F30C92" w14:textId="5414F6AC" w:rsidR="00D36127" w:rsidRPr="008A6FB0" w:rsidRDefault="001F0A03" w:rsidP="00D36127">
      <w:pPr>
        <w:widowControl w:val="0"/>
        <w:rPr>
          <w:rFonts w:cs="Arial"/>
          <w:b/>
          <w:bCs/>
          <w:color w:val="000000"/>
          <w:szCs w:val="22"/>
        </w:rPr>
      </w:pPr>
      <w:r w:rsidRPr="008A6FB0">
        <w:rPr>
          <w:rFonts w:cs="Arial"/>
          <w:b/>
          <w:bCs/>
          <w:color w:val="000000"/>
          <w:szCs w:val="22"/>
        </w:rPr>
        <w:t xml:space="preserve">FOAMULAR® NGX </w:t>
      </w:r>
      <w:r w:rsidR="00D36127" w:rsidRPr="008A6FB0">
        <w:rPr>
          <w:rFonts w:cs="Arial"/>
          <w:b/>
          <w:bCs/>
          <w:color w:val="000000"/>
          <w:szCs w:val="22"/>
        </w:rPr>
        <w:t>C-300 Extruded Polystyrene Rigid Insulation</w:t>
      </w:r>
    </w:p>
    <w:p w14:paraId="2B363813" w14:textId="4347FA94" w:rsidR="00D36127" w:rsidRPr="008A6FB0" w:rsidRDefault="001F0A03" w:rsidP="00D36127">
      <w:pPr>
        <w:widowControl w:val="0"/>
        <w:rPr>
          <w:rFonts w:cs="Arial"/>
          <w:b/>
          <w:bCs/>
          <w:color w:val="000000"/>
          <w:szCs w:val="22"/>
        </w:rPr>
      </w:pPr>
      <w:r w:rsidRPr="008A6FB0">
        <w:rPr>
          <w:rFonts w:cs="Arial"/>
          <w:b/>
          <w:bCs/>
          <w:color w:val="000000"/>
          <w:szCs w:val="22"/>
        </w:rPr>
        <w:t xml:space="preserve">FOAMULAR® NGX </w:t>
      </w:r>
      <w:r w:rsidR="00D36127" w:rsidRPr="008A6FB0">
        <w:rPr>
          <w:rFonts w:cs="Arial"/>
          <w:b/>
          <w:bCs/>
          <w:color w:val="000000"/>
          <w:szCs w:val="22"/>
        </w:rPr>
        <w:t>400/600/1000 High Density Extruded Polystyrene Rigid Insulation</w:t>
      </w:r>
    </w:p>
    <w:p w14:paraId="5A11EE44" w14:textId="77777777" w:rsidR="00D36127" w:rsidRPr="008A6FB0" w:rsidRDefault="00D36127" w:rsidP="00D36127">
      <w:pPr>
        <w:widowControl w:val="0"/>
        <w:rPr>
          <w:rFonts w:cs="Arial"/>
          <w:color w:val="000000"/>
          <w:szCs w:val="22"/>
        </w:rPr>
      </w:pPr>
    </w:p>
    <w:p w14:paraId="7CEE9DD6" w14:textId="77777777" w:rsidR="00D36127" w:rsidRPr="008A6FB0" w:rsidRDefault="00D36127" w:rsidP="00D36127">
      <w:pPr>
        <w:widowControl w:val="0"/>
        <w:rPr>
          <w:rFonts w:cs="Arial"/>
          <w:b/>
          <w:bCs/>
          <w:color w:val="000000"/>
          <w:szCs w:val="22"/>
        </w:rPr>
      </w:pPr>
      <w:r w:rsidRPr="008A6FB0">
        <w:rPr>
          <w:rFonts w:cs="Arial"/>
          <w:b/>
          <w:bCs/>
          <w:color w:val="000000"/>
          <w:szCs w:val="22"/>
        </w:rPr>
        <w:t>Filing, Organization and Formatting</w:t>
      </w:r>
    </w:p>
    <w:p w14:paraId="692A1399" w14:textId="77777777" w:rsidR="00D36127" w:rsidRPr="008A6FB0" w:rsidRDefault="00D36127" w:rsidP="00D36127">
      <w:pPr>
        <w:widowControl w:val="0"/>
        <w:rPr>
          <w:rFonts w:cs="Arial"/>
          <w:szCs w:val="22"/>
        </w:rPr>
      </w:pPr>
    </w:p>
    <w:p w14:paraId="0E3ED457" w14:textId="2F3D1F1B" w:rsidR="00D36127" w:rsidRPr="008A6FB0" w:rsidRDefault="00D36127" w:rsidP="00D36127">
      <w:pPr>
        <w:widowControl w:val="0"/>
        <w:rPr>
          <w:rFonts w:cs="Arial"/>
          <w:color w:val="000000"/>
          <w:szCs w:val="22"/>
        </w:rPr>
      </w:pPr>
      <w:r w:rsidRPr="008A6FB0">
        <w:rPr>
          <w:rFonts w:cs="Arial"/>
          <w:color w:val="000000"/>
          <w:szCs w:val="22"/>
        </w:rPr>
        <w:t>This Section has been classified and numbered in accordance with the MasterFormat</w:t>
      </w:r>
      <w:r w:rsidRPr="008A6FB0">
        <w:rPr>
          <w:rFonts w:ascii="Helvetica" w:hAnsi="Helvetica" w:cs="Arial"/>
          <w:color w:val="000000"/>
          <w:szCs w:val="22"/>
          <w:vertAlign w:val="superscript"/>
        </w:rPr>
        <w:t>TM</w:t>
      </w:r>
      <w:r w:rsidRPr="008A6FB0">
        <w:rPr>
          <w:rFonts w:cs="Arial"/>
          <w:color w:val="000000"/>
          <w:szCs w:val="22"/>
        </w:rPr>
        <w:t xml:space="preserve"> classification system for the construction industry. Its number and title </w:t>
      </w:r>
      <w:r w:rsidR="0043012E" w:rsidRPr="008A6FB0">
        <w:rPr>
          <w:rFonts w:cs="Arial"/>
          <w:color w:val="000000"/>
          <w:szCs w:val="22"/>
        </w:rPr>
        <w:t>is</w:t>
      </w:r>
      <w:r w:rsidRPr="008A6FB0">
        <w:rPr>
          <w:rFonts w:cs="Arial"/>
          <w:color w:val="000000"/>
          <w:szCs w:val="22"/>
        </w:rPr>
        <w:t xml:space="preserve">: </w:t>
      </w:r>
    </w:p>
    <w:p w14:paraId="1B64B578" w14:textId="77777777" w:rsidR="00D36127" w:rsidRPr="008A6FB0" w:rsidRDefault="00D36127" w:rsidP="00D36127">
      <w:pPr>
        <w:widowControl w:val="0"/>
        <w:rPr>
          <w:rFonts w:cs="Arial"/>
          <w:szCs w:val="22"/>
        </w:rPr>
      </w:pPr>
    </w:p>
    <w:p w14:paraId="0192885A" w14:textId="77777777" w:rsidR="00D36127" w:rsidRPr="008A6FB0" w:rsidRDefault="00D36127" w:rsidP="00D36127">
      <w:pPr>
        <w:widowControl w:val="0"/>
        <w:rPr>
          <w:rFonts w:cs="Arial"/>
          <w:szCs w:val="22"/>
        </w:rPr>
      </w:pPr>
      <w:r w:rsidRPr="008A6FB0">
        <w:rPr>
          <w:rFonts w:cs="Arial"/>
          <w:b/>
          <w:szCs w:val="22"/>
        </w:rPr>
        <w:t xml:space="preserve">07 21 13.13 </w:t>
      </w:r>
      <w:r w:rsidRPr="008A6FB0">
        <w:rPr>
          <w:rFonts w:cs="Arial"/>
          <w:b/>
          <w:sz w:val="20"/>
        </w:rPr>
        <w:t xml:space="preserve">– </w:t>
      </w:r>
      <w:r w:rsidRPr="008A6FB0">
        <w:rPr>
          <w:rFonts w:cs="Arial"/>
          <w:b/>
          <w:szCs w:val="22"/>
        </w:rPr>
        <w:t>FOAM BOARD INSULATION</w:t>
      </w:r>
    </w:p>
    <w:p w14:paraId="6D858A4F" w14:textId="77777777" w:rsidR="00D36127" w:rsidRPr="008A6FB0" w:rsidRDefault="00D36127" w:rsidP="00D36127">
      <w:pPr>
        <w:widowControl w:val="0"/>
        <w:rPr>
          <w:rFonts w:cs="Arial"/>
          <w:szCs w:val="22"/>
        </w:rPr>
      </w:pPr>
    </w:p>
    <w:p w14:paraId="3717D995" w14:textId="36A71422" w:rsidR="00D36127" w:rsidRPr="008A6FB0" w:rsidRDefault="00D36127" w:rsidP="00D36127">
      <w:pPr>
        <w:widowControl w:val="0"/>
        <w:rPr>
          <w:rFonts w:cs="Arial"/>
          <w:szCs w:val="22"/>
        </w:rPr>
      </w:pPr>
      <w:bookmarkStart w:id="0" w:name="_Hlk54777316"/>
      <w:r w:rsidRPr="008A6FB0">
        <w:rPr>
          <w:rFonts w:cs="Arial"/>
          <w:szCs w:val="22"/>
        </w:rPr>
        <w:t xml:space="preserve">This Section is also organized into three Parts and formatted like all other National Master Specification (NMS) Sections which are used by </w:t>
      </w:r>
      <w:r w:rsidR="00DD1E78" w:rsidRPr="008A6FB0">
        <w:rPr>
          <w:rFonts w:cs="Arial"/>
          <w:szCs w:val="22"/>
        </w:rPr>
        <w:t>most</w:t>
      </w:r>
      <w:r w:rsidRPr="008A6FB0">
        <w:rPr>
          <w:rFonts w:cs="Arial"/>
          <w:szCs w:val="22"/>
        </w:rPr>
        <w:t xml:space="preserve"> specification writers in Canada.</w:t>
      </w:r>
    </w:p>
    <w:bookmarkEnd w:id="0"/>
    <w:p w14:paraId="29030943" w14:textId="77777777" w:rsidR="00D36127" w:rsidRPr="008A6FB0" w:rsidRDefault="00D36127" w:rsidP="00D36127">
      <w:pPr>
        <w:widowControl w:val="0"/>
        <w:rPr>
          <w:rFonts w:cs="Arial"/>
          <w:szCs w:val="22"/>
        </w:rPr>
      </w:pPr>
    </w:p>
    <w:p w14:paraId="74872AE6" w14:textId="77777777" w:rsidR="00D36127" w:rsidRPr="008A6FB0" w:rsidRDefault="00D36127" w:rsidP="00D36127">
      <w:pPr>
        <w:widowControl w:val="0"/>
        <w:rPr>
          <w:rFonts w:cs="Arial"/>
          <w:szCs w:val="22"/>
        </w:rPr>
      </w:pPr>
      <w:r w:rsidRPr="008A6FB0">
        <w:rPr>
          <w:rFonts w:cs="Arial"/>
          <w:b/>
          <w:szCs w:val="22"/>
        </w:rPr>
        <w:t>Recommendations for the Use of Certain Tools</w:t>
      </w:r>
    </w:p>
    <w:p w14:paraId="0085B86A" w14:textId="77777777" w:rsidR="00D36127" w:rsidRPr="008A6FB0" w:rsidRDefault="00D36127" w:rsidP="00D36127">
      <w:pPr>
        <w:widowControl w:val="0"/>
        <w:rPr>
          <w:rFonts w:cs="Arial"/>
          <w:szCs w:val="22"/>
        </w:rPr>
      </w:pPr>
    </w:p>
    <w:p w14:paraId="25005B8E" w14:textId="77777777" w:rsidR="00D36127" w:rsidRPr="008A6FB0" w:rsidRDefault="00D36127" w:rsidP="00D36127">
      <w:pPr>
        <w:widowControl w:val="0"/>
        <w:rPr>
          <w:rFonts w:cs="Arial"/>
          <w:szCs w:val="22"/>
        </w:rPr>
      </w:pPr>
      <w:r w:rsidRPr="008A6FB0">
        <w:rPr>
          <w:rFonts w:cs="Arial"/>
          <w:szCs w:val="22"/>
        </w:rPr>
        <w:t xml:space="preserve">The SPEC NOTES printed in italic are used as a checklist or guide to the specifications writer in order to help him/her make the right decisions. </w:t>
      </w:r>
      <w:r w:rsidRPr="008A6FB0">
        <w:rPr>
          <w:rFonts w:cs="Arial"/>
          <w:szCs w:val="22"/>
          <w:u w:val="single"/>
        </w:rPr>
        <w:t>The SPEC NOTES must be suppressed before printing the document.</w:t>
      </w:r>
    </w:p>
    <w:p w14:paraId="19C50E09" w14:textId="77777777" w:rsidR="00D36127" w:rsidRPr="008A6FB0" w:rsidRDefault="00D36127" w:rsidP="00D36127">
      <w:pPr>
        <w:widowControl w:val="0"/>
        <w:rPr>
          <w:rFonts w:cs="Arial"/>
          <w:szCs w:val="22"/>
        </w:rPr>
      </w:pPr>
    </w:p>
    <w:p w14:paraId="37B83E22" w14:textId="78E21DB7" w:rsidR="00D36127" w:rsidRPr="008A6FB0" w:rsidRDefault="00D36127" w:rsidP="00D36127">
      <w:pPr>
        <w:widowControl w:val="0"/>
        <w:rPr>
          <w:rFonts w:cs="Arial"/>
          <w:szCs w:val="22"/>
        </w:rPr>
      </w:pPr>
      <w:r w:rsidRPr="008A6FB0">
        <w:rPr>
          <w:rFonts w:cs="Arial"/>
          <w:szCs w:val="22"/>
        </w:rPr>
        <w:t>The brackets [  ], with or without text, help the writer</w:t>
      </w:r>
      <w:r w:rsidR="00F4702D" w:rsidRPr="008A6FB0">
        <w:rPr>
          <w:rFonts w:cs="Arial"/>
          <w:szCs w:val="22"/>
        </w:rPr>
        <w:t>s</w:t>
      </w:r>
      <w:r w:rsidRPr="008A6FB0">
        <w:rPr>
          <w:rFonts w:cs="Arial"/>
          <w:szCs w:val="22"/>
        </w:rPr>
        <w:t xml:space="preserve"> choose materials, products, references and other possibilities at </w:t>
      </w:r>
      <w:r w:rsidR="00F4702D" w:rsidRPr="008A6FB0">
        <w:rPr>
          <w:rFonts w:cs="Arial"/>
          <w:szCs w:val="22"/>
        </w:rPr>
        <w:t>their</w:t>
      </w:r>
      <w:r w:rsidRPr="008A6FB0">
        <w:rPr>
          <w:rFonts w:cs="Arial"/>
          <w:szCs w:val="22"/>
        </w:rPr>
        <w:t xml:space="preserve"> disposal. </w:t>
      </w:r>
      <w:r w:rsidRPr="008A6FB0">
        <w:rPr>
          <w:rFonts w:cs="Arial"/>
          <w:szCs w:val="22"/>
          <w:u w:val="single"/>
        </w:rPr>
        <w:t>The brackets must be suppressed, including all choices not retained, before printing the document.</w:t>
      </w:r>
    </w:p>
    <w:p w14:paraId="32346BCB" w14:textId="77777777" w:rsidR="00D36127" w:rsidRPr="008A6FB0" w:rsidRDefault="00D36127" w:rsidP="00D36127">
      <w:pPr>
        <w:widowControl w:val="0"/>
        <w:rPr>
          <w:rFonts w:cs="Arial"/>
          <w:b/>
          <w:szCs w:val="22"/>
        </w:rPr>
      </w:pPr>
    </w:p>
    <w:p w14:paraId="201806D7" w14:textId="7A6CFD06" w:rsidR="00D36127" w:rsidRPr="008A6FB0" w:rsidRDefault="00D36127" w:rsidP="00D36127">
      <w:pPr>
        <w:widowControl w:val="0"/>
        <w:rPr>
          <w:rFonts w:cs="Arial"/>
          <w:szCs w:val="22"/>
        </w:rPr>
      </w:pPr>
      <w:r w:rsidRPr="008A6FB0">
        <w:rPr>
          <w:rFonts w:cs="Arial"/>
          <w:b/>
          <w:szCs w:val="22"/>
        </w:rPr>
        <w:t>Professional Responsibility of the Specification Writer</w:t>
      </w:r>
    </w:p>
    <w:p w14:paraId="54CB3381" w14:textId="77777777" w:rsidR="00D36127" w:rsidRPr="008A6FB0" w:rsidRDefault="00D36127" w:rsidP="00D36127">
      <w:pPr>
        <w:widowControl w:val="0"/>
        <w:rPr>
          <w:rFonts w:cs="Arial"/>
          <w:szCs w:val="22"/>
        </w:rPr>
      </w:pPr>
    </w:p>
    <w:p w14:paraId="1283CE0F" w14:textId="49CB2E52" w:rsidR="00D36127" w:rsidRPr="008A6FB0" w:rsidRDefault="00D36127" w:rsidP="00D36127">
      <w:pPr>
        <w:widowControl w:val="0"/>
        <w:rPr>
          <w:rFonts w:cs="Arial"/>
          <w:szCs w:val="22"/>
        </w:rPr>
      </w:pPr>
      <w:r w:rsidRPr="008A6FB0">
        <w:rPr>
          <w:rFonts w:cs="Arial"/>
          <w:szCs w:val="22"/>
        </w:rPr>
        <w:t xml:space="preserve">Owens Corning Canada </w:t>
      </w:r>
      <w:r w:rsidR="001F0A03" w:rsidRPr="008A6FB0">
        <w:rPr>
          <w:rFonts w:cs="Arial"/>
          <w:szCs w:val="22"/>
        </w:rPr>
        <w:t>LP</w:t>
      </w:r>
      <w:r w:rsidRPr="008A6FB0">
        <w:rPr>
          <w:rFonts w:cs="Arial"/>
          <w:szCs w:val="22"/>
        </w:rPr>
        <w:t xml:space="preserve"> publishes this document for information only and cannot in any way assume the role or the professional responsibility of the architect who must sign and seal </w:t>
      </w:r>
      <w:r w:rsidR="00F4702D" w:rsidRPr="008A6FB0">
        <w:rPr>
          <w:rFonts w:cs="Arial"/>
          <w:szCs w:val="22"/>
        </w:rPr>
        <w:t>the</w:t>
      </w:r>
      <w:r w:rsidRPr="008A6FB0">
        <w:rPr>
          <w:rFonts w:cs="Arial"/>
          <w:szCs w:val="22"/>
        </w:rPr>
        <w:t xml:space="preserve"> Drawings and Specifications.</w:t>
      </w:r>
    </w:p>
    <w:p w14:paraId="6584C208" w14:textId="77777777" w:rsidR="00D36127" w:rsidRPr="008A6FB0" w:rsidRDefault="00D36127" w:rsidP="00D36127">
      <w:pPr>
        <w:widowControl w:val="0"/>
        <w:rPr>
          <w:rFonts w:cs="Arial"/>
          <w:szCs w:val="22"/>
        </w:rPr>
      </w:pPr>
    </w:p>
    <w:p w14:paraId="311489AB" w14:textId="77777777" w:rsidR="00D36127" w:rsidRPr="008A6FB0" w:rsidRDefault="00D36127" w:rsidP="00D36127">
      <w:pPr>
        <w:widowControl w:val="0"/>
        <w:rPr>
          <w:rFonts w:cs="Arial"/>
          <w:szCs w:val="22"/>
        </w:rPr>
      </w:pPr>
      <w:r w:rsidRPr="008A6FB0">
        <w:rPr>
          <w:rFonts w:cs="Arial"/>
          <w:szCs w:val="22"/>
        </w:rPr>
        <w:t xml:space="preserve">This document, although written by experienced professionals, must not be copied in whole. It must be adapted or even modified to suit the particular needs of your Project. Our regional technical support representatives and our Engineering Services will be pleased and honoured to assist you with this. </w:t>
      </w:r>
    </w:p>
    <w:p w14:paraId="7BF23A03" w14:textId="77777777" w:rsidR="00D36127" w:rsidRPr="008A6FB0" w:rsidRDefault="00D36127" w:rsidP="00D36127">
      <w:pPr>
        <w:widowControl w:val="0"/>
        <w:rPr>
          <w:rFonts w:cs="Arial"/>
          <w:szCs w:val="22"/>
        </w:rPr>
      </w:pPr>
    </w:p>
    <w:p w14:paraId="79F08EC3" w14:textId="77777777" w:rsidR="002224A9" w:rsidRDefault="00D36127" w:rsidP="00D36127">
      <w:pPr>
        <w:widowControl w:val="0"/>
        <w:rPr>
          <w:rFonts w:cs="Arial"/>
          <w:szCs w:val="22"/>
        </w:rPr>
      </w:pPr>
      <w:r w:rsidRPr="008A6FB0">
        <w:rPr>
          <w:rFonts w:cs="Arial"/>
          <w:szCs w:val="22"/>
        </w:rPr>
        <w:lastRenderedPageBreak/>
        <w:t xml:space="preserve">NOTE TO THE READER: This Section </w:t>
      </w:r>
      <w:r w:rsidRPr="008A6FB0">
        <w:rPr>
          <w:rFonts w:cs="Arial"/>
          <w:b/>
          <w:szCs w:val="22"/>
        </w:rPr>
        <w:t xml:space="preserve">07 21 13.13 </w:t>
      </w:r>
      <w:r w:rsidRPr="008A6FB0">
        <w:rPr>
          <w:rFonts w:cs="Arial"/>
          <w:b/>
          <w:sz w:val="20"/>
        </w:rPr>
        <w:t xml:space="preserve">– </w:t>
      </w:r>
      <w:r w:rsidRPr="008A6FB0">
        <w:rPr>
          <w:rFonts w:cs="Arial"/>
          <w:b/>
          <w:szCs w:val="22"/>
        </w:rPr>
        <w:t>FOAM BOARD INSULATION</w:t>
      </w:r>
      <w:r w:rsidRPr="008A6FB0">
        <w:rPr>
          <w:rFonts w:cs="Arial"/>
          <w:szCs w:val="22"/>
        </w:rPr>
        <w:t xml:space="preserve"> is numbered to meet the recommendations of the MasterFormat classification system. This classification is also more specific than the National Master Specification (NMS) system (07 21 13 </w:t>
      </w:r>
      <w:r w:rsidRPr="008A6FB0">
        <w:rPr>
          <w:rFonts w:cs="Arial"/>
          <w:b/>
          <w:sz w:val="20"/>
          <w:lang w:val="en-US"/>
        </w:rPr>
        <w:t>–</w:t>
      </w:r>
      <w:r w:rsidRPr="008A6FB0">
        <w:rPr>
          <w:rFonts w:cs="Arial"/>
          <w:szCs w:val="22"/>
        </w:rPr>
        <w:t xml:space="preserve"> </w:t>
      </w:r>
      <w:r w:rsidRPr="008A6FB0">
        <w:rPr>
          <w:rFonts w:cs="Arial"/>
          <w:caps/>
          <w:szCs w:val="22"/>
        </w:rPr>
        <w:t>Board Insulation</w:t>
      </w:r>
      <w:r w:rsidRPr="008A6FB0">
        <w:rPr>
          <w:rFonts w:cs="Arial"/>
          <w:szCs w:val="22"/>
        </w:rPr>
        <w:t xml:space="preserve"> (formerly 07212 </w:t>
      </w:r>
      <w:r w:rsidRPr="008A6FB0">
        <w:rPr>
          <w:rFonts w:cs="Arial"/>
          <w:b/>
          <w:sz w:val="20"/>
          <w:lang w:val="en-US"/>
        </w:rPr>
        <w:t>–</w:t>
      </w:r>
      <w:r w:rsidRPr="008A6FB0">
        <w:rPr>
          <w:rFonts w:cs="Arial"/>
          <w:szCs w:val="22"/>
        </w:rPr>
        <w:t xml:space="preserve"> Board Insulation).</w:t>
      </w:r>
    </w:p>
    <w:p w14:paraId="079EDE97" w14:textId="77777777" w:rsidR="002224A9" w:rsidRDefault="002224A9">
      <w:pPr>
        <w:rPr>
          <w:rFonts w:cs="Arial"/>
          <w:szCs w:val="22"/>
        </w:rPr>
      </w:pPr>
      <w:r>
        <w:rPr>
          <w:rFonts w:cs="Arial"/>
          <w:szCs w:val="22"/>
        </w:rPr>
        <w:br w:type="page"/>
      </w:r>
    </w:p>
    <w:p w14:paraId="58E64D3D" w14:textId="1D73BBC5" w:rsidR="00D36127" w:rsidRPr="002224A9" w:rsidRDefault="002224A9" w:rsidP="002224A9">
      <w:pPr>
        <w:widowControl w:val="0"/>
        <w:rPr>
          <w:rFonts w:cs="Arial"/>
          <w:vanish/>
          <w:szCs w:val="22"/>
        </w:rPr>
      </w:pPr>
      <w:r>
        <w:rPr>
          <w:rFonts w:cs="Arial"/>
          <w:szCs w:val="22"/>
        </w:rPr>
        <w:lastRenderedPageBreak/>
        <w:t xml:space="preserve"> </w:t>
      </w:r>
    </w:p>
    <w:p w14:paraId="162DF906" w14:textId="77777777" w:rsidR="00D36127" w:rsidRPr="008A6FB0" w:rsidRDefault="00D36127" w:rsidP="00D36127">
      <w:pPr>
        <w:pStyle w:val="SpecNote"/>
        <w:rPr>
          <w:vanish/>
        </w:rPr>
      </w:pPr>
      <w:r w:rsidRPr="008A6FB0">
        <w:rPr>
          <w:vanish/>
        </w:rPr>
        <w:t>SPEC NOTE DESCRIPTION: This Section specifies Foam Board Insulation manufactured using polystyrene resin extruded into rigid boards as well as related accessories and installation methods. These boards are used for buildings and civil engineering works.</w:t>
      </w:r>
    </w:p>
    <w:p w14:paraId="7CB7292D" w14:textId="77777777" w:rsidR="00D36127" w:rsidRPr="008A6FB0" w:rsidRDefault="00D36127" w:rsidP="00D36127">
      <w:pPr>
        <w:pStyle w:val="SpecNote"/>
        <w:rPr>
          <w:vanish/>
        </w:rPr>
      </w:pPr>
      <w:r w:rsidRPr="008A6FB0">
        <w:rPr>
          <w:vanish/>
        </w:rPr>
        <w:t>For any additional information concerning these products, contact your regional technical support representative or consult Owen Corning Canada’s web site at the following address: www.owenscorning.ca.</w:t>
      </w:r>
    </w:p>
    <w:p w14:paraId="19B3A6ED" w14:textId="77777777" w:rsidR="00CC625C" w:rsidRPr="008A6FB0" w:rsidRDefault="00CC625C" w:rsidP="00CC625C">
      <w:pPr>
        <w:pStyle w:val="SpecNoteEnv"/>
        <w:rPr>
          <w:lang w:val="en-US"/>
        </w:rPr>
      </w:pPr>
      <w:r w:rsidRPr="008A6FB0">
        <w:rPr>
          <w:vanish/>
          <w:lang w:val="en-US"/>
        </w:rPr>
        <w:t>SPEC NOTE ENVIRONMENT: This Section specifies environmentally responsible material choices, including recycling and reuse options, and generally available disposal options. Increased RSI (R)-value insulation levels will provide improved energy efficiency. Improved energy efficiency reduces the use of nonrenewable energy sources and provides a lessened contribution to global warming.</w:t>
      </w:r>
    </w:p>
    <w:p w14:paraId="1C178414" w14:textId="7D5D5BE0" w:rsidR="00A81290" w:rsidRPr="008A6FB0" w:rsidRDefault="00A81290" w:rsidP="00D31C18">
      <w:pPr>
        <w:pStyle w:val="Heading1"/>
        <w:rPr>
          <w:lang w:val="en-US"/>
        </w:rPr>
      </w:pPr>
      <w:r w:rsidRPr="008A6FB0">
        <w:rPr>
          <w:lang w:val="en-US"/>
        </w:rPr>
        <w:t>General</w:t>
      </w:r>
    </w:p>
    <w:p w14:paraId="4D32ACA9" w14:textId="77777777" w:rsidR="00A81290" w:rsidRPr="008A6FB0" w:rsidRDefault="00A81290" w:rsidP="00D31C18">
      <w:pPr>
        <w:pStyle w:val="Heading2"/>
        <w:rPr>
          <w:lang w:val="en-US"/>
        </w:rPr>
      </w:pPr>
      <w:r w:rsidRPr="008A6FB0">
        <w:rPr>
          <w:lang w:val="en-US"/>
        </w:rPr>
        <w:t>SECTION INCLUDES</w:t>
      </w:r>
    </w:p>
    <w:p w14:paraId="2C16AE7B" w14:textId="77777777" w:rsidR="00D36127" w:rsidRPr="008A6FB0" w:rsidRDefault="00D36127" w:rsidP="00D36127">
      <w:pPr>
        <w:pStyle w:val="SpecNote"/>
        <w:rPr>
          <w:vanish/>
        </w:rPr>
      </w:pPr>
      <w:r w:rsidRPr="008A6FB0">
        <w:rPr>
          <w:vanish/>
        </w:rPr>
        <w:t>SPEC NOTE: Select one or more locations to be insulated; suppress or add as required.</w:t>
      </w:r>
    </w:p>
    <w:p w14:paraId="7D306B6A" w14:textId="77777777" w:rsidR="00DD7A4F" w:rsidRPr="008A6FB0" w:rsidRDefault="00DD7A4F" w:rsidP="00DD7A4F">
      <w:pPr>
        <w:pStyle w:val="Heading3"/>
      </w:pPr>
      <w:r w:rsidRPr="008A6FB0">
        <w:t>Thermal insulation using extruded polystyrene board insulation at the following locations:</w:t>
      </w:r>
    </w:p>
    <w:p w14:paraId="4595AD54" w14:textId="77777777" w:rsidR="00DD7A4F" w:rsidRPr="008A6FB0" w:rsidRDefault="00DD7A4F" w:rsidP="00DD7A4F">
      <w:pPr>
        <w:pStyle w:val="Heading4"/>
      </w:pPr>
      <w:r w:rsidRPr="008A6FB0">
        <w:t>Below grade, on interior face of foundation walls [and] [on the exterior face of foundation walls not submitted to special loading].</w:t>
      </w:r>
    </w:p>
    <w:p w14:paraId="1A27580B" w14:textId="77777777" w:rsidR="00DD7A4F" w:rsidRPr="008A6FB0" w:rsidRDefault="00DD7A4F" w:rsidP="00DD7A4F">
      <w:pPr>
        <w:pStyle w:val="Heading4"/>
      </w:pPr>
      <w:r w:rsidRPr="008A6FB0">
        <w:t>Above grade, on exterior face of concrete masonry unit [concrete] [gypsum board] cavity wall back-ups with masonry [___] veneer.</w:t>
      </w:r>
    </w:p>
    <w:p w14:paraId="72696061" w14:textId="77777777" w:rsidR="00DD7A4F" w:rsidRPr="008A6FB0" w:rsidRDefault="00DD7A4F" w:rsidP="00DD7A4F">
      <w:pPr>
        <w:pStyle w:val="Heading4"/>
      </w:pPr>
      <w:r w:rsidRPr="008A6FB0">
        <w:t>Inside buildings, on interior face of foundation walls.</w:t>
      </w:r>
    </w:p>
    <w:p w14:paraId="4FA366E4" w14:textId="77777777" w:rsidR="00DD7A4F" w:rsidRPr="008A6FB0" w:rsidRDefault="00DD7A4F" w:rsidP="00DD7A4F">
      <w:pPr>
        <w:pStyle w:val="Heading4"/>
      </w:pPr>
      <w:r w:rsidRPr="008A6FB0">
        <w:t>Under slabs on grade.</w:t>
      </w:r>
    </w:p>
    <w:p w14:paraId="4AAF2A32" w14:textId="77777777" w:rsidR="00DD7A4F" w:rsidRPr="008A6FB0" w:rsidRDefault="00DD7A4F" w:rsidP="00DD7A4F">
      <w:pPr>
        <w:pStyle w:val="Heading4"/>
      </w:pPr>
      <w:r w:rsidRPr="008A6FB0">
        <w:t>Under slabs on grade of skating rinks [refrigerators-freezers].</w:t>
      </w:r>
    </w:p>
    <w:p w14:paraId="3CF2932F" w14:textId="77777777" w:rsidR="00DD7A4F" w:rsidRPr="008A6FB0" w:rsidRDefault="00DD7A4F" w:rsidP="00DD7A4F">
      <w:pPr>
        <w:pStyle w:val="Heading4"/>
      </w:pPr>
      <w:r w:rsidRPr="008A6FB0">
        <w:t>Garden [pedestrian] terraces, [parking areas] situated over heated spaces.</w:t>
      </w:r>
    </w:p>
    <w:p w14:paraId="410555CE" w14:textId="77777777" w:rsidR="00DD7A4F" w:rsidRPr="008A6FB0" w:rsidRDefault="00DD7A4F" w:rsidP="00DD7A4F">
      <w:pPr>
        <w:pStyle w:val="Heading4"/>
      </w:pPr>
      <w:r w:rsidRPr="008A6FB0">
        <w:t>[Landing strips], [railroads], [highways], [bridge abutments], [sidewalks], [retaining walls], [landscaping], [___________] [Civil Engineering Works] [and] [large construction projects].</w:t>
      </w:r>
    </w:p>
    <w:p w14:paraId="04B9909D" w14:textId="77777777" w:rsidR="00DD7A4F" w:rsidRPr="008A6FB0" w:rsidRDefault="00DD7A4F" w:rsidP="00DD7A4F">
      <w:pPr>
        <w:pStyle w:val="Heading4"/>
      </w:pPr>
      <w:r w:rsidRPr="008A6FB0">
        <w:t>Permafrost protection Works.</w:t>
      </w:r>
    </w:p>
    <w:p w14:paraId="5DED832B" w14:textId="77777777" w:rsidR="00DD7A4F" w:rsidRPr="008A6FB0" w:rsidRDefault="00DD7A4F" w:rsidP="00DD7A4F">
      <w:pPr>
        <w:pStyle w:val="Heading3"/>
      </w:pPr>
      <w:r w:rsidRPr="008A6FB0">
        <w:t>Accessories required to apply and maintain insulation in place.</w:t>
      </w:r>
    </w:p>
    <w:p w14:paraId="7BCDE1EF" w14:textId="77777777" w:rsidR="00A81290" w:rsidRPr="008A6FB0" w:rsidRDefault="00A81290" w:rsidP="00D31C18">
      <w:pPr>
        <w:pStyle w:val="Heading2"/>
        <w:rPr>
          <w:lang w:val="en-US"/>
        </w:rPr>
      </w:pPr>
      <w:r w:rsidRPr="008A6FB0">
        <w:rPr>
          <w:lang w:val="en-US"/>
        </w:rPr>
        <w:t>RELATED SECTIONS</w:t>
      </w:r>
    </w:p>
    <w:p w14:paraId="24617B72" w14:textId="77777777" w:rsidR="00A81290" w:rsidRPr="008A6FB0" w:rsidRDefault="00224CCF" w:rsidP="00D31C18">
      <w:pPr>
        <w:pStyle w:val="SpecNote"/>
        <w:rPr>
          <w:vanish/>
          <w:lang w:val="en-US"/>
        </w:rPr>
      </w:pPr>
      <w:r w:rsidRPr="008A6FB0">
        <w:rPr>
          <w:vanish/>
          <w:lang w:val="en-US"/>
        </w:rPr>
        <w:t>SPEC NOTE:</w:t>
      </w:r>
      <w:r w:rsidR="006965FB" w:rsidRPr="008A6FB0">
        <w:rPr>
          <w:vanish/>
          <w:lang w:val="en-US"/>
        </w:rPr>
        <w:t xml:space="preserve"> Certain related Sections are essential to construct </w:t>
      </w:r>
      <w:r w:rsidR="009C207F" w:rsidRPr="008A6FB0">
        <w:rPr>
          <w:vanish/>
          <w:lang w:val="en-US"/>
        </w:rPr>
        <w:t>the air barrier system (e.g. Gy</w:t>
      </w:r>
      <w:r w:rsidR="006965FB" w:rsidRPr="008A6FB0">
        <w:rPr>
          <w:vanish/>
          <w:lang w:val="en-US"/>
        </w:rPr>
        <w:t>p</w:t>
      </w:r>
      <w:r w:rsidR="009C207F" w:rsidRPr="008A6FB0">
        <w:rPr>
          <w:vanish/>
          <w:lang w:val="en-US"/>
        </w:rPr>
        <w:t>s</w:t>
      </w:r>
      <w:r w:rsidR="006965FB" w:rsidRPr="008A6FB0">
        <w:rPr>
          <w:vanish/>
          <w:lang w:val="en-US"/>
        </w:rPr>
        <w:t>um board intermediate sheathing) or can substantially contribute to</w:t>
      </w:r>
      <w:r w:rsidR="00B00C07" w:rsidRPr="008A6FB0">
        <w:rPr>
          <w:vanish/>
          <w:lang w:val="en-US"/>
        </w:rPr>
        <w:t xml:space="preserve"> </w:t>
      </w:r>
      <w:r w:rsidR="006965FB" w:rsidRPr="008A6FB0">
        <w:rPr>
          <w:vanish/>
          <w:lang w:val="en-US"/>
        </w:rPr>
        <w:t>the wall's thermal performance (e.g. Batt insulation in metal stud system cavities) and to control water vapour diffusion within it (e.g. Vapour retarders).</w:t>
      </w:r>
    </w:p>
    <w:p w14:paraId="4AC9945D" w14:textId="77777777" w:rsidR="00DD7A4F" w:rsidRPr="008A6FB0" w:rsidRDefault="00DD7A4F" w:rsidP="00DD7A4F">
      <w:pPr>
        <w:pStyle w:val="Heading3"/>
        <w:rPr>
          <w:rFonts w:cs="Arial"/>
          <w:color w:val="000000"/>
          <w:szCs w:val="22"/>
        </w:rPr>
      </w:pPr>
      <w:r w:rsidRPr="008A6FB0">
        <w:rPr>
          <w:rFonts w:cs="Arial"/>
          <w:color w:val="000000"/>
          <w:szCs w:val="22"/>
        </w:rPr>
        <w:t xml:space="preserve">Section 03 30 00 </w:t>
      </w:r>
      <w:r w:rsidRPr="008A6FB0">
        <w:rPr>
          <w:rFonts w:cs="Arial"/>
          <w:b/>
          <w:sz w:val="20"/>
        </w:rPr>
        <w:t xml:space="preserve">– </w:t>
      </w:r>
      <w:r w:rsidRPr="008A6FB0">
        <w:rPr>
          <w:rFonts w:cs="Arial"/>
          <w:color w:val="000000"/>
          <w:szCs w:val="22"/>
        </w:rPr>
        <w:t>Cast in Place Concrete</w:t>
      </w:r>
    </w:p>
    <w:p w14:paraId="324D865B" w14:textId="77777777" w:rsidR="00987517" w:rsidRPr="008A6FB0" w:rsidRDefault="00987517" w:rsidP="00D31C18">
      <w:pPr>
        <w:pStyle w:val="Heading3"/>
        <w:rPr>
          <w:lang w:val="en-US"/>
        </w:rPr>
      </w:pPr>
      <w:r w:rsidRPr="008A6FB0">
        <w:rPr>
          <w:lang w:val="en-US"/>
        </w:rPr>
        <w:t xml:space="preserve">Section 04 05 00 - </w:t>
      </w:r>
      <w:r w:rsidR="00DD7A4F" w:rsidRPr="008A6FB0">
        <w:rPr>
          <w:lang w:val="en-US"/>
        </w:rPr>
        <w:t xml:space="preserve">Common Work Results for Masonry: </w:t>
      </w:r>
      <w:r w:rsidR="00D87070" w:rsidRPr="008A6FB0">
        <w:rPr>
          <w:lang w:val="en-US"/>
        </w:rPr>
        <w:t>[connectors]</w:t>
      </w:r>
      <w:r w:rsidR="00DD7A4F" w:rsidRPr="008A6FB0">
        <w:rPr>
          <w:lang w:val="en-US"/>
        </w:rPr>
        <w:t xml:space="preserve"> </w:t>
      </w:r>
      <w:r w:rsidR="00D87070" w:rsidRPr="008A6FB0">
        <w:rPr>
          <w:lang w:val="en-US"/>
        </w:rPr>
        <w:t>[gaskets or</w:t>
      </w:r>
      <w:r w:rsidRPr="008A6FB0">
        <w:rPr>
          <w:lang w:val="en-US"/>
        </w:rPr>
        <w:t xml:space="preserve"> flashings]</w:t>
      </w:r>
    </w:p>
    <w:p w14:paraId="63283157" w14:textId="77777777" w:rsidR="00DD7A4F" w:rsidRPr="008A6FB0" w:rsidRDefault="00DD7A4F" w:rsidP="00D31C18">
      <w:pPr>
        <w:pStyle w:val="Heading3"/>
        <w:rPr>
          <w:lang w:val="en-US"/>
        </w:rPr>
      </w:pPr>
      <w:r w:rsidRPr="008A6FB0">
        <w:rPr>
          <w:rFonts w:cs="Arial"/>
          <w:color w:val="000000"/>
          <w:szCs w:val="22"/>
        </w:rPr>
        <w:t xml:space="preserve">Section 07 11 13 </w:t>
      </w:r>
      <w:r w:rsidRPr="008A6FB0">
        <w:rPr>
          <w:rFonts w:cs="Arial"/>
          <w:b/>
          <w:sz w:val="20"/>
        </w:rPr>
        <w:t xml:space="preserve">– </w:t>
      </w:r>
      <w:r w:rsidRPr="008A6FB0">
        <w:rPr>
          <w:rFonts w:cs="Arial"/>
          <w:color w:val="000000"/>
          <w:szCs w:val="22"/>
        </w:rPr>
        <w:t>Bituminous Dampproofing</w:t>
      </w:r>
    </w:p>
    <w:p w14:paraId="17F9C01B" w14:textId="77777777" w:rsidR="00DD7A4F" w:rsidRPr="008A6FB0" w:rsidRDefault="00DD7A4F" w:rsidP="00D31C18">
      <w:pPr>
        <w:pStyle w:val="Heading3"/>
      </w:pPr>
      <w:r w:rsidRPr="008A6FB0">
        <w:t>Section 07 12 00 – Built-up Bituminous Waterproofing</w:t>
      </w:r>
    </w:p>
    <w:p w14:paraId="634B9C0E" w14:textId="77777777" w:rsidR="00DD7A4F" w:rsidRPr="008A6FB0" w:rsidRDefault="00DD7A4F" w:rsidP="00DD7A4F">
      <w:pPr>
        <w:pStyle w:val="Heading3"/>
        <w:rPr>
          <w:lang w:val="fr-CA"/>
        </w:rPr>
      </w:pPr>
      <w:r w:rsidRPr="008A6FB0">
        <w:rPr>
          <w:lang w:val="fr-CA"/>
        </w:rPr>
        <w:t>Section 07 26 16  – Below-Grade Vapour Retarders</w:t>
      </w:r>
    </w:p>
    <w:p w14:paraId="66AEB387" w14:textId="77777777" w:rsidR="00DD7A4F" w:rsidRPr="008A6FB0" w:rsidRDefault="00DD7A4F" w:rsidP="00DD7A4F">
      <w:pPr>
        <w:pStyle w:val="Heading3"/>
      </w:pPr>
      <w:r w:rsidRPr="008A6FB0">
        <w:t xml:space="preserve">Section 07 27 </w:t>
      </w:r>
      <w:r w:rsidR="000C55B3" w:rsidRPr="008A6FB0">
        <w:t>0</w:t>
      </w:r>
      <w:r w:rsidRPr="008A6FB0">
        <w:t>0 – Air Barriers</w:t>
      </w:r>
    </w:p>
    <w:p w14:paraId="572A3834" w14:textId="77777777" w:rsidR="00DD7A4F" w:rsidRPr="008A6FB0" w:rsidRDefault="00DD7A4F" w:rsidP="00DD7A4F">
      <w:pPr>
        <w:pStyle w:val="Heading3"/>
      </w:pPr>
      <w:r w:rsidRPr="008A6FB0">
        <w:t>Section 09 21 16 – Gypsum Board</w:t>
      </w:r>
      <w:r w:rsidR="000C55B3" w:rsidRPr="008A6FB0">
        <w:t xml:space="preserve"> Assemblies</w:t>
      </w:r>
    </w:p>
    <w:p w14:paraId="09BB0DE4" w14:textId="77777777" w:rsidR="00DD7A4F" w:rsidRPr="008A6FB0" w:rsidRDefault="00DD7A4F" w:rsidP="00DD7A4F">
      <w:pPr>
        <w:pStyle w:val="Heading3"/>
      </w:pPr>
      <w:r w:rsidRPr="008A6FB0">
        <w:lastRenderedPageBreak/>
        <w:t xml:space="preserve">Section 31 23 00 – Excavation and </w:t>
      </w:r>
      <w:r w:rsidR="000C55B3" w:rsidRPr="008A6FB0">
        <w:t>Fill</w:t>
      </w:r>
    </w:p>
    <w:p w14:paraId="6810A5FD" w14:textId="77777777" w:rsidR="000C55B3" w:rsidRPr="008A6FB0" w:rsidRDefault="000C55B3" w:rsidP="000C55B3">
      <w:pPr>
        <w:pStyle w:val="Heading3"/>
      </w:pPr>
      <w:r w:rsidRPr="008A6FB0">
        <w:t>Section 33 41 00 – Subdrainage: Foundation and underslab drainage</w:t>
      </w:r>
    </w:p>
    <w:p w14:paraId="61BCC3A8" w14:textId="77777777" w:rsidR="00DD7A4F" w:rsidRPr="008A6FB0" w:rsidRDefault="00DD7A4F" w:rsidP="00DD7A4F">
      <w:pPr>
        <w:pStyle w:val="Heading3"/>
      </w:pPr>
      <w:r w:rsidRPr="008A6FB0">
        <w:t xml:space="preserve">Section 34 00 00 – </w:t>
      </w:r>
      <w:r w:rsidR="0007135D" w:rsidRPr="008A6FB0">
        <w:t>Transportation: [</w:t>
      </w:r>
      <w:r w:rsidRPr="008A6FB0">
        <w:t>Roadway</w:t>
      </w:r>
      <w:r w:rsidR="0007135D" w:rsidRPr="008A6FB0">
        <w:t>]</w:t>
      </w:r>
      <w:r w:rsidRPr="008A6FB0">
        <w:t xml:space="preserve"> [Airport] [Railway] Work</w:t>
      </w:r>
    </w:p>
    <w:p w14:paraId="21AB01B0" w14:textId="77777777" w:rsidR="00A81290" w:rsidRPr="008A6FB0" w:rsidRDefault="00A81290" w:rsidP="00D31C18">
      <w:pPr>
        <w:pStyle w:val="Heading2"/>
        <w:rPr>
          <w:lang w:val="en-US"/>
        </w:rPr>
      </w:pPr>
      <w:r w:rsidRPr="008A6FB0">
        <w:rPr>
          <w:lang w:val="en-US"/>
        </w:rPr>
        <w:t>REFERENCES</w:t>
      </w:r>
    </w:p>
    <w:p w14:paraId="386C87DE" w14:textId="77777777" w:rsidR="006777B7" w:rsidRPr="008A6FB0" w:rsidRDefault="006777B7" w:rsidP="00D31C18">
      <w:pPr>
        <w:pStyle w:val="SpecNote"/>
        <w:rPr>
          <w:vanish/>
          <w:lang w:val="en-US"/>
        </w:rPr>
      </w:pPr>
      <w:r w:rsidRPr="008A6FB0">
        <w:rPr>
          <w:vanish/>
          <w:lang w:val="en-US"/>
        </w:rPr>
        <w:t>SPEC NOTE: Edit list to suit standards specified in project specification.</w:t>
      </w:r>
    </w:p>
    <w:p w14:paraId="36A51BB4" w14:textId="77777777" w:rsidR="00BD6BF9" w:rsidRPr="008A6FB0" w:rsidRDefault="00BD6BF9" w:rsidP="00BD6BF9">
      <w:pPr>
        <w:pStyle w:val="Heading3"/>
      </w:pPr>
      <w:r w:rsidRPr="008A6FB0">
        <w:t>American Society for Testing and Materials International, (ASTM)</w:t>
      </w:r>
    </w:p>
    <w:p w14:paraId="772489E0" w14:textId="77777777" w:rsidR="00BD6BF9" w:rsidRPr="008A6FB0" w:rsidRDefault="00BD6BF9" w:rsidP="00BD6BF9">
      <w:pPr>
        <w:pStyle w:val="Heading4"/>
      </w:pPr>
      <w:r w:rsidRPr="008A6FB0">
        <w:t>ASTM C177-19, Standard Test Method for Steady-State Heat Flux Measurements and Thermal Transmission Properties by Means of the Guarded-Hot-Plate Apparatus</w:t>
      </w:r>
    </w:p>
    <w:p w14:paraId="4FCA4D23" w14:textId="77777777" w:rsidR="00BD6BF9" w:rsidRPr="008A6FB0" w:rsidRDefault="00BD6BF9" w:rsidP="00BD6BF9">
      <w:pPr>
        <w:pStyle w:val="Heading4"/>
      </w:pPr>
      <w:r w:rsidRPr="008A6FB0">
        <w:t>ASTM C203-05a(2017), Standard Test Method for Breaking Load and Flexural Properties of Block-Type Thermal Insulation</w:t>
      </w:r>
    </w:p>
    <w:p w14:paraId="1EFE0DCF" w14:textId="77777777" w:rsidR="00BD6BF9" w:rsidRPr="008A6FB0" w:rsidRDefault="00BD6BF9" w:rsidP="00BD6BF9">
      <w:pPr>
        <w:pStyle w:val="Heading4"/>
      </w:pPr>
      <w:r w:rsidRPr="008A6FB0">
        <w:t>ASTM C518-17, Standard Test Method for Steady-State Thermal Transmission Properties by Means of the Heat Flow Meter Apparatus</w:t>
      </w:r>
    </w:p>
    <w:p w14:paraId="13648CBA" w14:textId="5D41C2C9" w:rsidR="00BD6BF9" w:rsidRPr="008A6FB0" w:rsidRDefault="00BD6BF9" w:rsidP="00BD6BF9">
      <w:pPr>
        <w:pStyle w:val="Heading4"/>
      </w:pPr>
      <w:r w:rsidRPr="008A6FB0">
        <w:t xml:space="preserve">ASTM </w:t>
      </w:r>
      <w:r w:rsidR="00B26B4E" w:rsidRPr="008A6FB0">
        <w:t>E228-17</w:t>
      </w:r>
      <w:r w:rsidRPr="008A6FB0">
        <w:t xml:space="preserve">, Standard Test Method for Linear Thermal Expansion of </w:t>
      </w:r>
      <w:r w:rsidR="00B26B4E" w:rsidRPr="008A6FB0">
        <w:t xml:space="preserve">Solid Materials With a Push-Rod </w:t>
      </w:r>
      <w:r w:rsidRPr="008A6FB0">
        <w:t>Dilatometer</w:t>
      </w:r>
    </w:p>
    <w:p w14:paraId="13777CD6" w14:textId="77777777" w:rsidR="00BD6BF9" w:rsidRPr="008A6FB0" w:rsidRDefault="00BD6BF9" w:rsidP="00BD6BF9">
      <w:pPr>
        <w:pStyle w:val="Heading4"/>
      </w:pPr>
      <w:r w:rsidRPr="008A6FB0">
        <w:t>ASTM D1621-16, Standard Test Method for Compressive Properties of Rigid Cellular Plastics</w:t>
      </w:r>
    </w:p>
    <w:p w14:paraId="69FCD93C" w14:textId="77777777" w:rsidR="00BD6BF9" w:rsidRPr="008A6FB0" w:rsidRDefault="00BD6BF9" w:rsidP="00BD6BF9">
      <w:pPr>
        <w:pStyle w:val="Heading4"/>
      </w:pPr>
      <w:r w:rsidRPr="008A6FB0">
        <w:t>ASTM D2126-15, Standard Test Method for Response of Rigid Cellular Plastics to Thermal and Humid Aging</w:t>
      </w:r>
    </w:p>
    <w:p w14:paraId="2426B52E" w14:textId="77777777" w:rsidR="00BD6BF9" w:rsidRPr="008A6FB0" w:rsidRDefault="00BD6BF9" w:rsidP="00BD6BF9">
      <w:pPr>
        <w:pStyle w:val="Heading4"/>
      </w:pPr>
      <w:r w:rsidRPr="008A6FB0">
        <w:t>ASTM D2842-19, Standard Test Method for Water Absorption of Rigid Cellular Plastics</w:t>
      </w:r>
    </w:p>
    <w:p w14:paraId="7C016C24" w14:textId="77777777" w:rsidR="00BD6BF9" w:rsidRPr="008A6FB0" w:rsidRDefault="00BD6BF9" w:rsidP="00BD6BF9">
      <w:pPr>
        <w:pStyle w:val="Heading4"/>
      </w:pPr>
      <w:r w:rsidRPr="008A6FB0">
        <w:t>ASTM E96/E96M-16, Test Methods for Water Vapor Transmission of Materials</w:t>
      </w:r>
    </w:p>
    <w:p w14:paraId="5D9E9763" w14:textId="77777777" w:rsidR="002100EA" w:rsidRPr="008A6FB0" w:rsidRDefault="002100EA" w:rsidP="00D31C18">
      <w:pPr>
        <w:pStyle w:val="Heading3"/>
        <w:rPr>
          <w:lang w:val="en-US"/>
        </w:rPr>
      </w:pPr>
      <w:r w:rsidRPr="008A6FB0">
        <w:rPr>
          <w:lang w:val="en-US"/>
        </w:rPr>
        <w:t>Underwriters' Laboratories of Canada (ULC)</w:t>
      </w:r>
    </w:p>
    <w:p w14:paraId="2822A9FA" w14:textId="77777777" w:rsidR="002100EA" w:rsidRPr="008A6FB0" w:rsidRDefault="002100EA" w:rsidP="00D31C18">
      <w:pPr>
        <w:pStyle w:val="Heading4"/>
        <w:rPr>
          <w:lang w:val="en-US"/>
        </w:rPr>
      </w:pPr>
      <w:r w:rsidRPr="008A6FB0">
        <w:rPr>
          <w:lang w:val="en-US"/>
        </w:rPr>
        <w:t>CAN/ULC-S102.2</w:t>
      </w:r>
      <w:r w:rsidR="00F76068" w:rsidRPr="008A6FB0">
        <w:rPr>
          <w:lang w:val="en-US"/>
        </w:rPr>
        <w:t>:2018</w:t>
      </w:r>
      <w:r w:rsidRPr="008A6FB0">
        <w:rPr>
          <w:lang w:val="en-US"/>
        </w:rPr>
        <w:t>, Standard Method of Test for Surface Burning Characteristics of Flooring, Floor Covering and Miscellaneous Materials and Assemblies</w:t>
      </w:r>
    </w:p>
    <w:p w14:paraId="54DF9CB5" w14:textId="77777777" w:rsidR="002100EA" w:rsidRPr="008A6FB0" w:rsidRDefault="002100EA" w:rsidP="00D31C18">
      <w:pPr>
        <w:pStyle w:val="Heading4"/>
        <w:rPr>
          <w:lang w:val="en-US"/>
        </w:rPr>
      </w:pPr>
      <w:r w:rsidRPr="008A6FB0">
        <w:rPr>
          <w:lang w:val="en-US"/>
        </w:rPr>
        <w:t>CAN/ULC-S60</w:t>
      </w:r>
      <w:r w:rsidR="00F76068" w:rsidRPr="008A6FB0">
        <w:rPr>
          <w:lang w:val="en-US"/>
        </w:rPr>
        <w:t>4:2016</w:t>
      </w:r>
      <w:r w:rsidRPr="008A6FB0">
        <w:rPr>
          <w:lang w:val="en-US"/>
        </w:rPr>
        <w:t>, Type A Chimneys</w:t>
      </w:r>
    </w:p>
    <w:p w14:paraId="218BB122" w14:textId="77777777" w:rsidR="00303BC7" w:rsidRPr="008A6FB0" w:rsidRDefault="00EA143E" w:rsidP="00D31C18">
      <w:pPr>
        <w:pStyle w:val="Heading4"/>
        <w:rPr>
          <w:lang w:val="en-US"/>
        </w:rPr>
      </w:pPr>
      <w:r w:rsidRPr="008A6FB0">
        <w:rPr>
          <w:lang w:val="en-US"/>
        </w:rPr>
        <w:t>CAN/ULC-S701</w:t>
      </w:r>
      <w:r w:rsidR="00F76068" w:rsidRPr="008A6FB0">
        <w:rPr>
          <w:lang w:val="en-US"/>
        </w:rPr>
        <w:t>.1:2017</w:t>
      </w:r>
      <w:r w:rsidRPr="008A6FB0">
        <w:rPr>
          <w:lang w:val="en-US"/>
        </w:rPr>
        <w:t>, Standard for Thermal Insulation, Polystyrene, Boards</w:t>
      </w:r>
    </w:p>
    <w:p w14:paraId="2F7676CC" w14:textId="77777777" w:rsidR="00053372" w:rsidRPr="008A6FB0" w:rsidRDefault="00053372" w:rsidP="00D31C18">
      <w:pPr>
        <w:pStyle w:val="Heading3"/>
        <w:rPr>
          <w:lang w:val="en-US"/>
        </w:rPr>
      </w:pPr>
      <w:r w:rsidRPr="008A6FB0">
        <w:rPr>
          <w:lang w:val="en-US"/>
        </w:rPr>
        <w:t>Canadian Gas Association (CGA)</w:t>
      </w:r>
    </w:p>
    <w:p w14:paraId="6EB8369D" w14:textId="77777777" w:rsidR="00F94273" w:rsidRPr="008A6FB0" w:rsidRDefault="00F94273" w:rsidP="00F94273">
      <w:pPr>
        <w:pStyle w:val="Heading4"/>
        <w:rPr>
          <w:lang w:val="en-US"/>
        </w:rPr>
      </w:pPr>
      <w:r w:rsidRPr="008A6FB0">
        <w:rPr>
          <w:lang w:val="en-US"/>
        </w:rPr>
        <w:t>CSA-B149 HB:20, Natural Gas and Propane Installation Code Handbook</w:t>
      </w:r>
    </w:p>
    <w:p w14:paraId="2C142251" w14:textId="77777777" w:rsidR="00053372" w:rsidRPr="008A6FB0" w:rsidRDefault="00053372" w:rsidP="00D31C18">
      <w:pPr>
        <w:pStyle w:val="Heading4"/>
        <w:rPr>
          <w:lang w:val="en-US"/>
        </w:rPr>
      </w:pPr>
      <w:r w:rsidRPr="008A6FB0">
        <w:rPr>
          <w:lang w:val="en-US"/>
        </w:rPr>
        <w:t>CSA-B149.</w:t>
      </w:r>
      <w:r w:rsidR="00F94273" w:rsidRPr="008A6FB0">
        <w:rPr>
          <w:lang w:val="en-US"/>
        </w:rPr>
        <w:t>1:</w:t>
      </w:r>
      <w:r w:rsidR="00BD6BF9" w:rsidRPr="008A6FB0">
        <w:rPr>
          <w:lang w:val="en-US"/>
        </w:rPr>
        <w:t>20</w:t>
      </w:r>
      <w:r w:rsidRPr="008A6FB0">
        <w:rPr>
          <w:lang w:val="en-US"/>
        </w:rPr>
        <w:t>, Natural Gas and Propane Installation Code</w:t>
      </w:r>
    </w:p>
    <w:p w14:paraId="3361712F" w14:textId="77777777" w:rsidR="00A81290" w:rsidRPr="008A6FB0" w:rsidRDefault="00A81290" w:rsidP="00D31C18">
      <w:pPr>
        <w:pStyle w:val="Heading3"/>
        <w:rPr>
          <w:lang w:val="en-US"/>
        </w:rPr>
      </w:pPr>
      <w:r w:rsidRPr="008A6FB0">
        <w:rPr>
          <w:lang w:val="en-US"/>
        </w:rPr>
        <w:t>Health Canada/Workplace Hazardous Materials Information System (WHMIS)</w:t>
      </w:r>
    </w:p>
    <w:p w14:paraId="3C3FE912" w14:textId="15083CC0" w:rsidR="00053372" w:rsidRPr="008A6FB0" w:rsidRDefault="007C049F" w:rsidP="00D31C18">
      <w:pPr>
        <w:pStyle w:val="Heading4"/>
        <w:rPr>
          <w:lang w:val="en-US"/>
        </w:rPr>
      </w:pPr>
      <w:r w:rsidRPr="008A6FB0">
        <w:rPr>
          <w:lang w:val="en-US"/>
        </w:rPr>
        <w:lastRenderedPageBreak/>
        <w:t>Safety Data Sheet (</w:t>
      </w:r>
      <w:r w:rsidR="003F4774" w:rsidRPr="008A6FB0">
        <w:rPr>
          <w:lang w:val="en-US"/>
        </w:rPr>
        <w:t>SDS</w:t>
      </w:r>
      <w:r w:rsidRPr="008A6FB0">
        <w:rPr>
          <w:lang w:val="en-US"/>
        </w:rPr>
        <w:t>)</w:t>
      </w:r>
    </w:p>
    <w:p w14:paraId="7ADD3EF0" w14:textId="77777777" w:rsidR="00A81290" w:rsidRPr="008A6FB0" w:rsidRDefault="00A81290" w:rsidP="00D31C18">
      <w:pPr>
        <w:pStyle w:val="Heading2"/>
        <w:rPr>
          <w:lang w:val="en-US"/>
        </w:rPr>
      </w:pPr>
      <w:r w:rsidRPr="008A6FB0">
        <w:rPr>
          <w:lang w:val="en-US"/>
        </w:rPr>
        <w:t>SUBMITTALS</w:t>
      </w:r>
    </w:p>
    <w:p w14:paraId="14C47081" w14:textId="77777777" w:rsidR="00D46FE7" w:rsidRPr="008A6FB0" w:rsidRDefault="00D46FE7" w:rsidP="00D46FE7">
      <w:pPr>
        <w:pStyle w:val="Heading3"/>
        <w:rPr>
          <w:lang w:val="en-US"/>
        </w:rPr>
      </w:pPr>
      <w:r w:rsidRPr="008A6FB0">
        <w:rPr>
          <w:lang w:val="en-US"/>
        </w:rPr>
        <w:t>Section 01 33 00:  Submittal procedures.</w:t>
      </w:r>
    </w:p>
    <w:p w14:paraId="4F1CCD51" w14:textId="77777777" w:rsidR="00D46FE7" w:rsidRPr="008A6FB0" w:rsidRDefault="00D46FE7" w:rsidP="00D31C18">
      <w:pPr>
        <w:pStyle w:val="Heading3"/>
        <w:rPr>
          <w:lang w:val="en-US"/>
        </w:rPr>
      </w:pPr>
      <w:r w:rsidRPr="008A6FB0">
        <w:rPr>
          <w:lang w:val="en-US"/>
        </w:rPr>
        <w:t>Product data:</w:t>
      </w:r>
    </w:p>
    <w:p w14:paraId="1EFD8F12" w14:textId="77777777" w:rsidR="000870F7" w:rsidRPr="008A6FB0" w:rsidRDefault="000870F7" w:rsidP="00D46FE7">
      <w:pPr>
        <w:pStyle w:val="Heading4"/>
        <w:rPr>
          <w:lang w:val="en-US"/>
        </w:rPr>
      </w:pPr>
      <w:r w:rsidRPr="008A6FB0">
        <w:rPr>
          <w:lang w:val="en-US"/>
        </w:rPr>
        <w:t>Submit proof of manufacturer's CCMC Listing and Listing Number to (Engineer) (Consultant)].</w:t>
      </w:r>
    </w:p>
    <w:p w14:paraId="00665593" w14:textId="6F1E0536" w:rsidR="00D46FE7" w:rsidRPr="008A6FB0" w:rsidRDefault="00D46FE7" w:rsidP="00D46FE7">
      <w:pPr>
        <w:pStyle w:val="SpecNote"/>
        <w:rPr>
          <w:vanish/>
          <w:lang w:val="en-US"/>
        </w:rPr>
      </w:pPr>
      <w:r w:rsidRPr="008A6FB0">
        <w:rPr>
          <w:vanish/>
          <w:lang w:val="en-US"/>
        </w:rPr>
        <w:t xml:space="preserve">Visit </w:t>
      </w:r>
      <w:hyperlink r:id="rId8" w:history="1">
        <w:r w:rsidRPr="008A6FB0">
          <w:rPr>
            <w:vanish/>
          </w:rPr>
          <w:t>www.owenscorning.ca</w:t>
        </w:r>
      </w:hyperlink>
      <w:r w:rsidRPr="008A6FB0">
        <w:rPr>
          <w:vanish/>
          <w:lang w:val="en-US"/>
        </w:rPr>
        <w:t xml:space="preserve"> for a current copy of the </w:t>
      </w:r>
      <w:hyperlink r:id="rId9" w:history="1">
        <w:r w:rsidRPr="008A6FB0">
          <w:rPr>
            <w:rStyle w:val="Hyperlink"/>
            <w:vanish/>
            <w:lang w:val="en-US"/>
          </w:rPr>
          <w:t>Safe</w:t>
        </w:r>
        <w:r w:rsidR="0063096F" w:rsidRPr="008A6FB0">
          <w:rPr>
            <w:rStyle w:val="Hyperlink"/>
            <w:vanish/>
            <w:lang w:val="en-US"/>
          </w:rPr>
          <w:t xml:space="preserve"> Use Instruction </w:t>
        </w:r>
        <w:r w:rsidRPr="008A6FB0">
          <w:rPr>
            <w:rStyle w:val="Hyperlink"/>
            <w:vanish/>
            <w:lang w:val="en-US"/>
          </w:rPr>
          <w:t>Sheet (S</w:t>
        </w:r>
        <w:r w:rsidR="0063096F" w:rsidRPr="008A6FB0">
          <w:rPr>
            <w:rStyle w:val="Hyperlink"/>
            <w:vanish/>
            <w:lang w:val="en-US"/>
          </w:rPr>
          <w:t>UI</w:t>
        </w:r>
        <w:r w:rsidRPr="008A6FB0">
          <w:rPr>
            <w:rStyle w:val="Hyperlink"/>
            <w:vanish/>
            <w:lang w:val="en-US"/>
          </w:rPr>
          <w:t xml:space="preserve">S) for </w:t>
        </w:r>
        <w:r w:rsidR="00360E99" w:rsidRPr="008A6FB0">
          <w:rPr>
            <w:rStyle w:val="Hyperlink"/>
            <w:vanish/>
            <w:lang w:val="en-US"/>
          </w:rPr>
          <w:t>FOAMULAR® and FOAMULAR</w:t>
        </w:r>
        <w:r w:rsidRPr="008A6FB0">
          <w:rPr>
            <w:rStyle w:val="Hyperlink"/>
            <w:vanish/>
            <w:lang w:val="en-US"/>
          </w:rPr>
          <w:t xml:space="preserve">® </w:t>
        </w:r>
        <w:r w:rsidR="00360E99" w:rsidRPr="008A6FB0">
          <w:rPr>
            <w:rStyle w:val="Hyperlink"/>
            <w:vanish/>
            <w:lang w:val="en-US"/>
          </w:rPr>
          <w:t>NGX</w:t>
        </w:r>
        <w:r w:rsidR="005E4AEB">
          <w:rPr>
            <w:rStyle w:val="Hyperlink"/>
            <w:vanish/>
            <w:lang w:val="en-US"/>
          </w:rPr>
          <w:t xml:space="preserve">® </w:t>
        </w:r>
        <w:r w:rsidRPr="008A6FB0">
          <w:rPr>
            <w:rStyle w:val="Hyperlink"/>
            <w:vanish/>
            <w:lang w:val="en-US"/>
          </w:rPr>
          <w:t>Extruded Polystyrene Insulation</w:t>
        </w:r>
      </w:hyperlink>
      <w:r w:rsidRPr="008A6FB0">
        <w:rPr>
          <w:vanish/>
          <w:lang w:val="en-US"/>
        </w:rPr>
        <w:t>.</w:t>
      </w:r>
    </w:p>
    <w:p w14:paraId="70ED8612" w14:textId="309460B4" w:rsidR="00D46FE7" w:rsidRPr="008A6FB0" w:rsidRDefault="00D46FE7" w:rsidP="00B76535">
      <w:pPr>
        <w:pStyle w:val="Heading4"/>
        <w:rPr>
          <w:lang w:val="en-US"/>
        </w:rPr>
      </w:pPr>
      <w:r w:rsidRPr="008A6FB0">
        <w:rPr>
          <w:lang w:val="en-US"/>
        </w:rPr>
        <w:t>Submit WHMIS SDS - Safety Data Sheets. Indicate VOC content.</w:t>
      </w:r>
    </w:p>
    <w:p w14:paraId="633D5E0B" w14:textId="77777777" w:rsidR="00D46FE7" w:rsidRPr="008A6FB0" w:rsidRDefault="00D46FE7" w:rsidP="00D31C18">
      <w:pPr>
        <w:pStyle w:val="Heading3"/>
        <w:rPr>
          <w:lang w:val="en-US"/>
        </w:rPr>
      </w:pPr>
      <w:r w:rsidRPr="008A6FB0">
        <w:rPr>
          <w:lang w:val="en-US"/>
        </w:rPr>
        <w:t xml:space="preserve">Sustainable design reporting: </w:t>
      </w:r>
    </w:p>
    <w:p w14:paraId="444DBDD0" w14:textId="77777777" w:rsidR="00F31173" w:rsidRPr="008A6FB0" w:rsidRDefault="00F31173" w:rsidP="00F31173">
      <w:pPr>
        <w:pStyle w:val="Heading4"/>
      </w:pPr>
      <w:r w:rsidRPr="008A6FB0">
        <w:t>Section 01 35 </w:t>
      </w:r>
      <w:r w:rsidR="00AB5F86" w:rsidRPr="008A6FB0">
        <w:t>66</w:t>
      </w:r>
      <w:r w:rsidRPr="008A6FB0">
        <w:t>:  LEED documentation procedures.</w:t>
      </w:r>
    </w:p>
    <w:p w14:paraId="7577AB07" w14:textId="4C8C5508" w:rsidR="00F927D7" w:rsidRPr="008A6FB0" w:rsidRDefault="00F927D7" w:rsidP="00D46FE7">
      <w:pPr>
        <w:pStyle w:val="Heading4"/>
        <w:rPr>
          <w:lang w:val="en-US"/>
        </w:rPr>
      </w:pPr>
      <w:r w:rsidRPr="008A6FB0">
        <w:rPr>
          <w:lang w:val="en-US"/>
        </w:rPr>
        <w:t>Submit ecological certificates issued by independent agencies and the evaluation of the</w:t>
      </w:r>
      <w:r w:rsidR="008A2AC1" w:rsidRPr="008A6FB0">
        <w:rPr>
          <w:lang w:val="en-US"/>
        </w:rPr>
        <w:t xml:space="preserve"> </w:t>
      </w:r>
      <w:r w:rsidR="008A2AC1" w:rsidRPr="008A6FB0">
        <w:t>products'</w:t>
      </w:r>
      <w:r w:rsidRPr="008A6FB0">
        <w:t xml:space="preserve"> contribution towards obtaining LEED</w:t>
      </w:r>
      <w:r w:rsidR="00403864" w:rsidRPr="008A6FB0">
        <w:t>™</w:t>
      </w:r>
      <w:r w:rsidRPr="008A6FB0">
        <w:t xml:space="preserve"> credits</w:t>
      </w:r>
      <w:r w:rsidR="00C6771C" w:rsidRPr="008A6FB0">
        <w:t xml:space="preserve"> </w:t>
      </w:r>
      <w:r w:rsidR="00777C01" w:rsidRPr="008A6FB0">
        <w:t>identified</w:t>
      </w:r>
      <w:r w:rsidR="00C6771C" w:rsidRPr="008A6FB0">
        <w:t xml:space="preserve"> in article QUALITY ASSURANCE</w:t>
      </w:r>
      <w:r w:rsidRPr="008A6FB0">
        <w:t>.</w:t>
      </w:r>
    </w:p>
    <w:p w14:paraId="0AE91CEA" w14:textId="77777777" w:rsidR="00155941" w:rsidRPr="008A6FB0" w:rsidRDefault="00D46FE7" w:rsidP="00D31C18">
      <w:pPr>
        <w:pStyle w:val="Heading3"/>
        <w:rPr>
          <w:lang w:val="en-US"/>
        </w:rPr>
      </w:pPr>
      <w:r w:rsidRPr="008A6FB0">
        <w:rPr>
          <w:lang w:val="en-US"/>
        </w:rPr>
        <w:t>S</w:t>
      </w:r>
      <w:r w:rsidR="00155941" w:rsidRPr="008A6FB0">
        <w:rPr>
          <w:lang w:val="en-US"/>
        </w:rPr>
        <w:t>amples</w:t>
      </w:r>
      <w:r w:rsidRPr="008A6FB0">
        <w:rPr>
          <w:lang w:val="en-US"/>
        </w:rPr>
        <w:t>:</w:t>
      </w:r>
    </w:p>
    <w:p w14:paraId="2C06E9BE" w14:textId="77777777" w:rsidR="00980F97" w:rsidRPr="008A6FB0" w:rsidRDefault="00D46FE7" w:rsidP="00D31C18">
      <w:pPr>
        <w:pStyle w:val="Heading4"/>
        <w:rPr>
          <w:lang w:val="en-US"/>
        </w:rPr>
      </w:pPr>
      <w:r w:rsidRPr="008A6FB0">
        <w:rPr>
          <w:lang w:val="en-US"/>
        </w:rPr>
        <w:t xml:space="preserve">Polystyrene board: </w:t>
      </w:r>
      <w:r w:rsidR="00ED1DFB" w:rsidRPr="008A6FB0">
        <w:rPr>
          <w:lang w:val="en-US"/>
        </w:rPr>
        <w:t>[</w:t>
      </w:r>
      <w:r w:rsidR="005D559F" w:rsidRPr="008A6FB0">
        <w:rPr>
          <w:lang w:val="en-US"/>
        </w:rPr>
        <w:t>O</w:t>
      </w:r>
      <w:r w:rsidR="00155941" w:rsidRPr="008A6FB0">
        <w:rPr>
          <w:lang w:val="en-US"/>
        </w:rPr>
        <w:t>ne</w:t>
      </w:r>
      <w:r w:rsidR="00ED1DFB" w:rsidRPr="008A6FB0">
        <w:rPr>
          <w:lang w:val="en-US"/>
        </w:rPr>
        <w:t>]</w:t>
      </w:r>
      <w:r w:rsidR="00980F97" w:rsidRPr="008A6FB0">
        <w:rPr>
          <w:lang w:val="en-US"/>
        </w:rPr>
        <w:t xml:space="preserve"> [two</w:t>
      </w:r>
      <w:r w:rsidR="004B42B8" w:rsidRPr="008A6FB0">
        <w:rPr>
          <w:lang w:val="en-US"/>
        </w:rPr>
        <w:t xml:space="preserve"> (2)</w:t>
      </w:r>
      <w:r w:rsidR="00980F97" w:rsidRPr="008A6FB0">
        <w:rPr>
          <w:lang w:val="en-US"/>
        </w:rPr>
        <w:t>] sample[s] of each type, 600 x 600 mm x indicated thickness, including the following required information printed on one face:</w:t>
      </w:r>
    </w:p>
    <w:p w14:paraId="2041E25C" w14:textId="77777777" w:rsidR="00980F97" w:rsidRPr="008A6FB0" w:rsidRDefault="00980F97" w:rsidP="00B537EE">
      <w:pPr>
        <w:pStyle w:val="Heading5"/>
        <w:rPr>
          <w:lang w:val="en-US"/>
        </w:rPr>
      </w:pPr>
      <w:r w:rsidRPr="008A6FB0">
        <w:rPr>
          <w:lang w:val="en-US"/>
        </w:rPr>
        <w:t>Reference standard product meets</w:t>
      </w:r>
    </w:p>
    <w:p w14:paraId="1A95B013" w14:textId="77777777" w:rsidR="00980F97" w:rsidRPr="008A6FB0" w:rsidRDefault="00980F97" w:rsidP="00B537EE">
      <w:pPr>
        <w:pStyle w:val="Heading5"/>
        <w:rPr>
          <w:lang w:val="en-US"/>
        </w:rPr>
      </w:pPr>
      <w:r w:rsidRPr="008A6FB0">
        <w:rPr>
          <w:lang w:val="en-US"/>
        </w:rPr>
        <w:t>Board Type,</w:t>
      </w:r>
      <w:r w:rsidR="00D87070" w:rsidRPr="008A6FB0">
        <w:rPr>
          <w:lang w:val="en-US"/>
        </w:rPr>
        <w:t xml:space="preserve"> </w:t>
      </w:r>
      <w:r w:rsidRPr="008A6FB0">
        <w:rPr>
          <w:lang w:val="en-US"/>
        </w:rPr>
        <w:t>name of manufacturer or brand name</w:t>
      </w:r>
    </w:p>
    <w:p w14:paraId="7B909BC5" w14:textId="5D047535" w:rsidR="00980F97" w:rsidRPr="008A6FB0" w:rsidRDefault="005D559F" w:rsidP="00777C01">
      <w:pPr>
        <w:pStyle w:val="Heading5"/>
        <w:rPr>
          <w:lang w:val="en-US"/>
        </w:rPr>
      </w:pPr>
      <w:r w:rsidRPr="008A6FB0">
        <w:rPr>
          <w:lang w:val="en-US"/>
        </w:rPr>
        <w:t>T</w:t>
      </w:r>
      <w:r w:rsidR="005B1CF4" w:rsidRPr="008A6FB0">
        <w:rPr>
          <w:lang w:val="en-US"/>
        </w:rPr>
        <w:t xml:space="preserve">he following </w:t>
      </w:r>
      <w:r w:rsidR="00980F97" w:rsidRPr="008A6FB0">
        <w:rPr>
          <w:lang w:val="en-US"/>
        </w:rPr>
        <w:t>cautionary statement:</w:t>
      </w:r>
      <w:r w:rsidR="005B1CF4" w:rsidRPr="008A6FB0">
        <w:rPr>
          <w:lang w:val="en-US"/>
        </w:rPr>
        <w:t xml:space="preserve"> </w:t>
      </w:r>
      <w:r w:rsidR="00777C01" w:rsidRPr="008A6FB0">
        <w:t>“</w:t>
      </w:r>
      <w:r w:rsidR="00777C01" w:rsidRPr="008A6FB0">
        <w:rPr>
          <w:lang w:val="en-US"/>
        </w:rPr>
        <w:t>This product is combustible. A protective barrier or thermal barrier is required to separate this product from interior living or conditioned spaces as specified in the appropriate building code.</w:t>
      </w:r>
      <w:r w:rsidR="00777C01" w:rsidRPr="008A6FB0">
        <w:t>”</w:t>
      </w:r>
    </w:p>
    <w:p w14:paraId="75B4D0B8" w14:textId="77777777" w:rsidR="00E72969" w:rsidRPr="008A6FB0" w:rsidRDefault="00D46FE7" w:rsidP="00D46FE7">
      <w:pPr>
        <w:pStyle w:val="Heading4"/>
        <w:rPr>
          <w:lang w:val="en-US"/>
        </w:rPr>
      </w:pPr>
      <w:r w:rsidRPr="008A6FB0">
        <w:t>Accessories: One (two) sample(s) of each type of specified accessory and fastener.</w:t>
      </w:r>
    </w:p>
    <w:p w14:paraId="2D20B586" w14:textId="77777777" w:rsidR="00A81290" w:rsidRPr="008A6FB0" w:rsidRDefault="00A81290" w:rsidP="00D31C18">
      <w:pPr>
        <w:pStyle w:val="Heading2"/>
        <w:rPr>
          <w:lang w:val="en-US"/>
        </w:rPr>
      </w:pPr>
      <w:r w:rsidRPr="008A6FB0">
        <w:rPr>
          <w:lang w:val="en-US"/>
        </w:rPr>
        <w:t>QUALITY ASSURANCE</w:t>
      </w:r>
    </w:p>
    <w:p w14:paraId="5AE0943E" w14:textId="7FB70CAF" w:rsidR="00A81290" w:rsidRPr="008A6FB0" w:rsidRDefault="00CA074C" w:rsidP="00D31C18">
      <w:pPr>
        <w:pStyle w:val="Heading3"/>
        <w:rPr>
          <w:lang w:val="en-US"/>
        </w:rPr>
      </w:pPr>
      <w:r w:rsidRPr="008A6FB0">
        <w:rPr>
          <w:lang w:val="en-US"/>
        </w:rPr>
        <w:t xml:space="preserve">Identification: </w:t>
      </w:r>
      <w:r w:rsidR="00D46FE7" w:rsidRPr="008A6FB0">
        <w:rPr>
          <w:lang w:val="en-US"/>
        </w:rPr>
        <w:t>Clearly label e</w:t>
      </w:r>
      <w:r w:rsidR="00A81290" w:rsidRPr="008A6FB0">
        <w:rPr>
          <w:lang w:val="en-US"/>
        </w:rPr>
        <w:t xml:space="preserve">ach </w:t>
      </w:r>
      <w:r w:rsidR="00EB6BD9" w:rsidRPr="008A6FB0">
        <w:rPr>
          <w:lang w:val="en-US"/>
        </w:rPr>
        <w:t>insulation</w:t>
      </w:r>
      <w:r w:rsidR="005B1CF4" w:rsidRPr="008A6FB0">
        <w:rPr>
          <w:lang w:val="en-US"/>
        </w:rPr>
        <w:t xml:space="preserve"> board</w:t>
      </w:r>
      <w:r w:rsidR="00EB6BD9" w:rsidRPr="008A6FB0">
        <w:rPr>
          <w:lang w:val="en-US"/>
        </w:rPr>
        <w:t xml:space="preserve"> </w:t>
      </w:r>
      <w:r w:rsidR="00A81290" w:rsidRPr="008A6FB0">
        <w:rPr>
          <w:lang w:val="en-US"/>
        </w:rPr>
        <w:t>with the inf</w:t>
      </w:r>
      <w:r w:rsidR="00490DF2" w:rsidRPr="008A6FB0">
        <w:rPr>
          <w:lang w:val="en-US"/>
        </w:rPr>
        <w:t xml:space="preserve">ormation listed in </w:t>
      </w:r>
      <w:r w:rsidR="00D87070" w:rsidRPr="008A6FB0">
        <w:rPr>
          <w:lang w:val="en-US"/>
        </w:rPr>
        <w:t>man</w:t>
      </w:r>
      <w:r w:rsidR="005B1CF4" w:rsidRPr="008A6FB0">
        <w:rPr>
          <w:lang w:val="en-US"/>
        </w:rPr>
        <w:t>u</w:t>
      </w:r>
      <w:r w:rsidR="00D87070" w:rsidRPr="008A6FB0">
        <w:rPr>
          <w:lang w:val="en-US"/>
        </w:rPr>
        <w:t>f</w:t>
      </w:r>
      <w:r w:rsidR="005B1CF4" w:rsidRPr="008A6FB0">
        <w:rPr>
          <w:lang w:val="en-US"/>
        </w:rPr>
        <w:t xml:space="preserve">acturer's </w:t>
      </w:r>
      <w:r w:rsidR="00C6771C" w:rsidRPr="008A6FB0">
        <w:rPr>
          <w:lang w:val="en-US"/>
        </w:rPr>
        <w:t>Product Data S</w:t>
      </w:r>
      <w:r w:rsidR="00490DF2" w:rsidRPr="008A6FB0">
        <w:rPr>
          <w:lang w:val="en-US"/>
        </w:rPr>
        <w:t>heet</w:t>
      </w:r>
      <w:r w:rsidR="00A81290" w:rsidRPr="008A6FB0">
        <w:rPr>
          <w:lang w:val="en-US"/>
        </w:rPr>
        <w:t>.</w:t>
      </w:r>
    </w:p>
    <w:p w14:paraId="066D0736" w14:textId="48EE7B0F" w:rsidR="00777C01" w:rsidRPr="008A6FB0" w:rsidRDefault="00777C01" w:rsidP="00777C01">
      <w:pPr>
        <w:pStyle w:val="SpecNote"/>
        <w:rPr>
          <w:vanish/>
          <w:lang w:val="en-US"/>
        </w:rPr>
      </w:pPr>
      <w:r w:rsidRPr="008A6FB0">
        <w:rPr>
          <w:vanish/>
          <w:lang w:val="en-US"/>
        </w:rPr>
        <w:t xml:space="preserve">CCMC listings for Owens Corning FOAMULAR </w:t>
      </w:r>
      <w:r w:rsidR="004C06F3" w:rsidRPr="008A6FB0">
        <w:rPr>
          <w:vanish/>
          <w:lang w:val="en-US"/>
        </w:rPr>
        <w:t xml:space="preserve">&amp; FOAMULAR NGX </w:t>
      </w:r>
      <w:r w:rsidRPr="008A6FB0">
        <w:rPr>
          <w:vanish/>
          <w:lang w:val="en-US"/>
        </w:rPr>
        <w:t>products include:</w:t>
      </w:r>
    </w:p>
    <w:p w14:paraId="1FBA61DC" w14:textId="7AE1B3B3" w:rsidR="00777C01" w:rsidRPr="008A6FB0" w:rsidRDefault="00777C01" w:rsidP="00777C01">
      <w:pPr>
        <w:pStyle w:val="SpecNote"/>
        <w:numPr>
          <w:ilvl w:val="0"/>
          <w:numId w:val="21"/>
        </w:numPr>
        <w:rPr>
          <w:vanish/>
          <w:lang w:val="en-US"/>
        </w:rPr>
      </w:pPr>
      <w:r w:rsidRPr="008A6FB0">
        <w:rPr>
          <w:vanish/>
          <w:lang w:val="en-US"/>
        </w:rPr>
        <w:t xml:space="preserve">FOAMULAR® </w:t>
      </w:r>
      <w:r w:rsidR="004C06F3" w:rsidRPr="008A6FB0">
        <w:rPr>
          <w:vanish/>
          <w:lang w:val="en-US"/>
        </w:rPr>
        <w:t>&amp; FOAMULAR® NGX</w:t>
      </w:r>
      <w:r w:rsidR="005E4AEB">
        <w:rPr>
          <w:vanish/>
          <w:lang w:val="en-US"/>
        </w:rPr>
        <w:t>®</w:t>
      </w:r>
      <w:r w:rsidR="004C06F3" w:rsidRPr="008A6FB0">
        <w:rPr>
          <w:vanish/>
          <w:lang w:val="en-US"/>
        </w:rPr>
        <w:t xml:space="preserve"> </w:t>
      </w:r>
      <w:r w:rsidRPr="008A6FB0">
        <w:rPr>
          <w:vanish/>
          <w:lang w:val="en-US"/>
        </w:rPr>
        <w:t>C-200: product listing number CCMC 13431-L.</w:t>
      </w:r>
    </w:p>
    <w:p w14:paraId="4C48F416" w14:textId="1BE6AF83" w:rsidR="00777C01" w:rsidRPr="008A6FB0" w:rsidRDefault="00777C01" w:rsidP="00777C01">
      <w:pPr>
        <w:pStyle w:val="SpecNote"/>
        <w:numPr>
          <w:ilvl w:val="0"/>
          <w:numId w:val="21"/>
        </w:numPr>
        <w:rPr>
          <w:vanish/>
          <w:lang w:val="en-US"/>
        </w:rPr>
      </w:pPr>
      <w:r w:rsidRPr="008A6FB0">
        <w:rPr>
          <w:vanish/>
          <w:lang w:val="en-US"/>
        </w:rPr>
        <w:t xml:space="preserve">FOAMULAR® </w:t>
      </w:r>
      <w:r w:rsidR="004C06F3" w:rsidRPr="008A6FB0">
        <w:rPr>
          <w:vanish/>
          <w:lang w:val="en-US"/>
        </w:rPr>
        <w:t>&amp; FOAMULAR® NGX</w:t>
      </w:r>
      <w:r w:rsidR="005E4AEB">
        <w:rPr>
          <w:vanish/>
          <w:lang w:val="en-US"/>
        </w:rPr>
        <w:t>®</w:t>
      </w:r>
      <w:r w:rsidR="004C06F3" w:rsidRPr="008A6FB0">
        <w:rPr>
          <w:vanish/>
          <w:lang w:val="en-US"/>
        </w:rPr>
        <w:t xml:space="preserve"> </w:t>
      </w:r>
      <w:r w:rsidRPr="008A6FB0">
        <w:rPr>
          <w:vanish/>
          <w:lang w:val="en-US"/>
        </w:rPr>
        <w:t>CODEBORD®: product listing number CCMC 13431-L.</w:t>
      </w:r>
    </w:p>
    <w:p w14:paraId="25C8CE8E" w14:textId="488F98D9" w:rsidR="00777C01" w:rsidRPr="008A6FB0" w:rsidRDefault="00777C01" w:rsidP="00777C01">
      <w:pPr>
        <w:pStyle w:val="SpecNote"/>
        <w:numPr>
          <w:ilvl w:val="0"/>
          <w:numId w:val="21"/>
        </w:numPr>
        <w:rPr>
          <w:vanish/>
          <w:lang w:val="en-US"/>
        </w:rPr>
      </w:pPr>
      <w:r w:rsidRPr="008A6FB0">
        <w:rPr>
          <w:vanish/>
          <w:lang w:val="en-US"/>
        </w:rPr>
        <w:t xml:space="preserve">FOAMULAR® </w:t>
      </w:r>
      <w:r w:rsidR="004C06F3" w:rsidRPr="008A6FB0">
        <w:rPr>
          <w:vanish/>
          <w:lang w:val="en-US"/>
        </w:rPr>
        <w:t>&amp; FOAMULAR® NGX</w:t>
      </w:r>
      <w:r w:rsidR="005E4AEB">
        <w:rPr>
          <w:vanish/>
          <w:lang w:val="en-US"/>
        </w:rPr>
        <w:t xml:space="preserve">® </w:t>
      </w:r>
      <w:r w:rsidRPr="008A6FB0">
        <w:rPr>
          <w:vanish/>
          <w:lang w:val="en-US"/>
        </w:rPr>
        <w:t>C-200/ FOAMULAR® Cel-Lok®: product listing number CCMC 13431-L.</w:t>
      </w:r>
    </w:p>
    <w:p w14:paraId="1FBC553A" w14:textId="7C4BE7F6" w:rsidR="00777C01" w:rsidRPr="008A6FB0" w:rsidRDefault="00777C01" w:rsidP="00777C01">
      <w:pPr>
        <w:pStyle w:val="SpecNote"/>
        <w:numPr>
          <w:ilvl w:val="0"/>
          <w:numId w:val="21"/>
        </w:numPr>
        <w:rPr>
          <w:vanish/>
          <w:lang w:val="en-US"/>
        </w:rPr>
      </w:pPr>
      <w:r w:rsidRPr="008A6FB0">
        <w:rPr>
          <w:vanish/>
          <w:lang w:val="en-US"/>
        </w:rPr>
        <w:t xml:space="preserve">FOAMULAR® </w:t>
      </w:r>
      <w:r w:rsidR="004C06F3" w:rsidRPr="008A6FB0">
        <w:rPr>
          <w:vanish/>
          <w:lang w:val="en-US"/>
        </w:rPr>
        <w:t>&amp; FOAMULAR® NGX</w:t>
      </w:r>
      <w:r w:rsidR="005E4AEB">
        <w:rPr>
          <w:vanish/>
          <w:lang w:val="en-US"/>
        </w:rPr>
        <w:t>®</w:t>
      </w:r>
      <w:r w:rsidR="004C06F3" w:rsidRPr="008A6FB0">
        <w:rPr>
          <w:vanish/>
          <w:lang w:val="en-US"/>
        </w:rPr>
        <w:t xml:space="preserve"> </w:t>
      </w:r>
      <w:r w:rsidRPr="008A6FB0">
        <w:rPr>
          <w:vanish/>
          <w:lang w:val="en-US"/>
        </w:rPr>
        <w:t>C-300: CCMC product listing number 13430-L.</w:t>
      </w:r>
    </w:p>
    <w:p w14:paraId="27EDD6A1" w14:textId="79FE57BC" w:rsidR="00777C01" w:rsidRPr="008A6FB0" w:rsidRDefault="001B70C9" w:rsidP="00777C01">
      <w:pPr>
        <w:pStyle w:val="Heading3"/>
        <w:rPr>
          <w:lang w:val="en-US"/>
        </w:rPr>
      </w:pPr>
      <w:r w:rsidRPr="008A6FB0">
        <w:rPr>
          <w:lang w:val="en-US"/>
        </w:rPr>
        <w:t xml:space="preserve">Listed with </w:t>
      </w:r>
      <w:r w:rsidR="00777C01" w:rsidRPr="008A6FB0">
        <w:rPr>
          <w:lang w:val="en-US"/>
        </w:rPr>
        <w:t>Canadian Construction Materials Centre (CCMC) Product Evaluation, published by the Institute for Research in Construction (IRC) of the National Research Centre Canada (CNRC).</w:t>
      </w:r>
    </w:p>
    <w:p w14:paraId="25E9E771" w14:textId="0D56F1EC" w:rsidR="00777C01" w:rsidRPr="008A6FB0" w:rsidRDefault="00777C01" w:rsidP="00777C01">
      <w:pPr>
        <w:pStyle w:val="Heading3"/>
        <w:rPr>
          <w:lang w:val="en-US"/>
        </w:rPr>
      </w:pPr>
      <w:r w:rsidRPr="008A6FB0">
        <w:rPr>
          <w:lang w:val="en-US"/>
        </w:rPr>
        <w:t>Sustainability standards certification by an independent agency:</w:t>
      </w:r>
    </w:p>
    <w:p w14:paraId="29A65442" w14:textId="6A00E5F6" w:rsidR="00777C01" w:rsidRPr="008A6FB0" w:rsidRDefault="004B6C9A" w:rsidP="004B6C9A">
      <w:pPr>
        <w:pStyle w:val="SpecNoteEnv"/>
        <w:rPr>
          <w:vanish/>
          <w:lang w:val="en-US"/>
        </w:rPr>
      </w:pPr>
      <w:r w:rsidRPr="008A6FB0">
        <w:rPr>
          <w:vanish/>
        </w:rPr>
        <w:lastRenderedPageBreak/>
        <w:t xml:space="preserve">SPEC NOTE: GREENGUARD and GREENGUARD Gold Certified products are certified to GREENGUARD standards for low chemical emissions into indoor air during product usage.  For more information, visit </w:t>
      </w:r>
      <w:hyperlink r:id="rId10" w:history="1">
        <w:r w:rsidRPr="008A6FB0">
          <w:rPr>
            <w:rStyle w:val="Hyperlink"/>
            <w:vanish/>
          </w:rPr>
          <w:t>spot.ul.com</w:t>
        </w:r>
      </w:hyperlink>
      <w:r w:rsidRPr="008A6FB0">
        <w:rPr>
          <w:vanish/>
        </w:rPr>
        <w:t xml:space="preserve"> or contact Owens Corning </w:t>
      </w:r>
      <w:hyperlink r:id="rId11" w:history="1">
        <w:r w:rsidRPr="008A6FB0">
          <w:rPr>
            <w:rStyle w:val="Hyperlink"/>
            <w:vanish/>
          </w:rPr>
          <w:t>GET TECH</w:t>
        </w:r>
      </w:hyperlink>
      <w:r w:rsidRPr="008A6FB0">
        <w:rPr>
          <w:vanish/>
        </w:rPr>
        <w:t>.</w:t>
      </w:r>
      <w:r w:rsidRPr="008A6FB0">
        <w:rPr>
          <w:vanish/>
          <w:lang w:val="en-US"/>
        </w:rPr>
        <w:t xml:space="preserve"> </w:t>
      </w:r>
    </w:p>
    <w:p w14:paraId="4375FD5E" w14:textId="3927E998" w:rsidR="004B6C9A" w:rsidRPr="008A6FB0" w:rsidRDefault="004B6C9A" w:rsidP="004B6C9A">
      <w:pPr>
        <w:pStyle w:val="SpecNoteEnv"/>
        <w:rPr>
          <w:rStyle w:val="Hyperlink"/>
          <w:vanish/>
          <w:color w:val="auto"/>
          <w:u w:val="none"/>
          <w:lang w:val="en-US"/>
        </w:rPr>
      </w:pPr>
      <w:r w:rsidRPr="008A6FB0">
        <w:rPr>
          <w:vanish/>
        </w:rPr>
        <w:t xml:space="preserve">SPEC NOTE: SCS </w:t>
      </w:r>
      <w:r w:rsidR="003153BE" w:rsidRPr="008A6FB0">
        <w:rPr>
          <w:vanish/>
        </w:rPr>
        <w:t>(</w:t>
      </w:r>
      <w:r w:rsidR="003153BE" w:rsidRPr="008A6FB0">
        <w:rPr>
          <w:vanish/>
          <w:lang w:val="en-US"/>
        </w:rPr>
        <w:t xml:space="preserve">Scientific Certification Systems) </w:t>
      </w:r>
      <w:r w:rsidRPr="008A6FB0">
        <w:rPr>
          <w:vanish/>
        </w:rPr>
        <w:t xml:space="preserve">Global Services provides independent verification of recycled content in building materials and verifies recycled content claims made by manufacturers.  For more information, visit </w:t>
      </w:r>
      <w:hyperlink r:id="rId12" w:history="1">
        <w:r w:rsidRPr="008A6FB0">
          <w:rPr>
            <w:rStyle w:val="Hyperlink"/>
            <w:vanish/>
          </w:rPr>
          <w:t>www.SCSglobalservices.com</w:t>
        </w:r>
      </w:hyperlink>
      <w:r w:rsidRPr="008A6FB0">
        <w:rPr>
          <w:rStyle w:val="Hyperlink"/>
          <w:vanish/>
        </w:rPr>
        <w:t>.</w:t>
      </w:r>
    </w:p>
    <w:p w14:paraId="7B24C29B" w14:textId="07D92053" w:rsidR="00777C01" w:rsidRPr="008A6FB0" w:rsidRDefault="00777C01" w:rsidP="00777C01">
      <w:pPr>
        <w:pStyle w:val="Heading4"/>
        <w:rPr>
          <w:lang w:val="en-US"/>
        </w:rPr>
      </w:pPr>
      <w:r w:rsidRPr="008A6FB0">
        <w:rPr>
          <w:lang w:val="en-US"/>
        </w:rPr>
        <w:t xml:space="preserve">Submit the certificate issued by the </w:t>
      </w:r>
      <w:r w:rsidR="003153BE" w:rsidRPr="008A6FB0">
        <w:rPr>
          <w:lang w:val="en-US"/>
        </w:rPr>
        <w:t xml:space="preserve">SCS Global Services </w:t>
      </w:r>
      <w:r w:rsidRPr="008A6FB0">
        <w:rPr>
          <w:lang w:val="en-US"/>
        </w:rPr>
        <w:t xml:space="preserve">certifying that the polystyrene board insulation meets the recycled materials content requirements in the tested product; internet site: </w:t>
      </w:r>
      <w:hyperlink r:id="rId13" w:history="1">
        <w:r w:rsidR="004B6C9A" w:rsidRPr="008A6FB0">
          <w:rPr>
            <w:rStyle w:val="Hyperlink"/>
          </w:rPr>
          <w:t>www.SCSglobalservices.com</w:t>
        </w:r>
      </w:hyperlink>
      <w:r w:rsidRPr="008A6FB0">
        <w:rPr>
          <w:lang w:val="en-US"/>
        </w:rPr>
        <w:t>. Include certificate number, duration of the certification and all restrictions for the products, as applicable.</w:t>
      </w:r>
    </w:p>
    <w:p w14:paraId="4C4ABDCD" w14:textId="77777777" w:rsidR="00777C01" w:rsidRPr="008A6FB0" w:rsidRDefault="00777C01" w:rsidP="00777C01">
      <w:pPr>
        <w:pStyle w:val="SpecNoteEnv"/>
        <w:rPr>
          <w:vanish/>
        </w:rPr>
      </w:pPr>
      <w:r w:rsidRPr="008A6FB0">
        <w:rPr>
          <w:vanish/>
        </w:rPr>
        <w:t>SPEC NOTE: Canada Green Building Council (CaGBC) has promoted the application of the LEED Canada Rating System</w:t>
      </w:r>
      <w:r w:rsidRPr="008A6FB0">
        <w:rPr>
          <w:b/>
          <w:vanish/>
          <w:sz w:val="20"/>
          <w:lang w:val="en-US"/>
        </w:rPr>
        <w:t xml:space="preserve"> </w:t>
      </w:r>
      <w:r w:rsidRPr="008A6FB0">
        <w:rPr>
          <w:vanish/>
        </w:rPr>
        <w:t>(LEED Canada NC and CS). LEED is the acronym of Leadership in Energy and Environmental Design.</w:t>
      </w:r>
    </w:p>
    <w:p w14:paraId="6A60474C" w14:textId="36AAA0B9" w:rsidR="00777C01" w:rsidRPr="008A6FB0" w:rsidRDefault="00777C01" w:rsidP="00777C01">
      <w:pPr>
        <w:pStyle w:val="SpecNoteEnv"/>
        <w:rPr>
          <w:vanish/>
        </w:rPr>
      </w:pPr>
      <w:r w:rsidRPr="008A6FB0">
        <w:rPr>
          <w:vanish/>
        </w:rPr>
        <w:t>SPEC NOTE: As a design guideline and a third-party certification tool, LEED aims to improve occupant comfort, environmental performance and economical efficiency of buildings by using proven and innovative procedures, standards and technologies. It furnishes a definition generally recognized in the industry of what constitutes a “green building”. LEED v4 rating system comprises a set of explicit performance criteria organized into nine (9) principal categories: Integrative Process, Location and Transportation, Sustainable Sites, Water Efficiency, Energy and Atmosphere, Materials and Resources, Indoor Environmental Quality. Innovation, Regional Priority.</w:t>
      </w:r>
    </w:p>
    <w:p w14:paraId="0A9C290C" w14:textId="4AE4A51C" w:rsidR="00777C01" w:rsidRPr="008A6FB0" w:rsidRDefault="00777C01" w:rsidP="00777C01">
      <w:pPr>
        <w:pStyle w:val="SpecNoteEnv"/>
        <w:rPr>
          <w:vanish/>
        </w:rPr>
      </w:pPr>
      <w:r w:rsidRPr="008A6FB0">
        <w:rPr>
          <w:vanish/>
        </w:rPr>
        <w:t>For each performance criteria, the LEED rating system states the fundamental objective and the necessary documentation to be submitted to meet each compulsory condition and to obtain each voluntary “credit”. Projects are awarded points for their certification by meeting or exceeding each credit’s technical requirements. All compulsory conditions must be met before the project may be admissible to the certification. The points are then accumulated into a final total corresponding to one of the possible LEED certification levels: CERTIFIED, SILVER, GOLD or PLATINUM.</w:t>
      </w:r>
    </w:p>
    <w:p w14:paraId="307DF974" w14:textId="740698F3" w:rsidR="0043012E" w:rsidRPr="008A6FB0" w:rsidRDefault="0043012E" w:rsidP="0043012E">
      <w:pPr>
        <w:pStyle w:val="SpecNoteEnv"/>
        <w:rPr>
          <w:vanish/>
          <w:szCs w:val="22"/>
        </w:rPr>
      </w:pPr>
      <w:r w:rsidRPr="008A6FB0">
        <w:rPr>
          <w:vanish/>
          <w:szCs w:val="22"/>
        </w:rPr>
        <w:t>Consider adding any credits anticipated from the adhesive.</w:t>
      </w:r>
    </w:p>
    <w:p w14:paraId="4B07049B" w14:textId="4613BEC9" w:rsidR="00777C01" w:rsidRPr="008A6FB0" w:rsidRDefault="00777C01" w:rsidP="00777C01">
      <w:pPr>
        <w:pStyle w:val="Heading3"/>
      </w:pPr>
      <w:r w:rsidRPr="008A6FB0">
        <w:t xml:space="preserve">Contribution of </w:t>
      </w:r>
      <w:r w:rsidR="00C2011E" w:rsidRPr="008A6FB0">
        <w:t xml:space="preserve">board </w:t>
      </w:r>
      <w:r w:rsidRPr="008A6FB0">
        <w:t>insulation to the LEED v4 certification of the building Project:</w:t>
      </w:r>
    </w:p>
    <w:p w14:paraId="644B6F19" w14:textId="289D97CE" w:rsidR="00777C01" w:rsidRPr="008A6FB0" w:rsidRDefault="00777C01" w:rsidP="00C2011E">
      <w:pPr>
        <w:pStyle w:val="Heading4"/>
        <w:rPr>
          <w:lang w:val="en-US"/>
        </w:rPr>
      </w:pPr>
      <w:r w:rsidRPr="008A6FB0">
        <w:rPr>
          <w:lang w:val="en-US"/>
        </w:rPr>
        <w:t xml:space="preserve">Energy and Atmosphere (EA): credit </w:t>
      </w:r>
      <w:r w:rsidR="00C2011E" w:rsidRPr="008A6FB0">
        <w:rPr>
          <w:lang w:val="en-US"/>
        </w:rPr>
        <w:t xml:space="preserve">EAp2 for minimum energy performance, and credit EAc2 </w:t>
      </w:r>
      <w:r w:rsidRPr="008A6FB0">
        <w:rPr>
          <w:lang w:val="en-US"/>
        </w:rPr>
        <w:t>for optimization of building energy performance.</w:t>
      </w:r>
    </w:p>
    <w:p w14:paraId="3CF1EBC6" w14:textId="4E87E614" w:rsidR="00777C01" w:rsidRPr="008A6FB0" w:rsidRDefault="00777C01" w:rsidP="00C2011E">
      <w:pPr>
        <w:pStyle w:val="Heading4"/>
        <w:rPr>
          <w:lang w:val="en-US"/>
        </w:rPr>
      </w:pPr>
      <w:r w:rsidRPr="008A6FB0">
        <w:rPr>
          <w:lang w:val="en-US"/>
        </w:rPr>
        <w:t xml:space="preserve">Materials and Resources (MR): credits </w:t>
      </w:r>
      <w:r w:rsidR="00C2011E" w:rsidRPr="008A6FB0">
        <w:rPr>
          <w:lang w:val="en-US"/>
        </w:rPr>
        <w:t xml:space="preserve">MRc1 </w:t>
      </w:r>
      <w:r w:rsidRPr="008A6FB0">
        <w:rPr>
          <w:lang w:val="en-US"/>
        </w:rPr>
        <w:t xml:space="preserve">for </w:t>
      </w:r>
      <w:r w:rsidR="00C2011E" w:rsidRPr="008A6FB0">
        <w:rPr>
          <w:lang w:val="en-US"/>
        </w:rPr>
        <w:t>live cycle impact reduction, MFc2 for environmental product declaration, MRc3 for sourcing and raw materials, MRc5 for waste management</w:t>
      </w:r>
      <w:r w:rsidRPr="008A6FB0">
        <w:rPr>
          <w:lang w:val="en-US"/>
        </w:rPr>
        <w:t>.</w:t>
      </w:r>
    </w:p>
    <w:p w14:paraId="27EECEAB" w14:textId="4F5D6AFD" w:rsidR="00777C01" w:rsidRPr="008A6FB0" w:rsidRDefault="00C2011E" w:rsidP="00C2011E">
      <w:pPr>
        <w:pStyle w:val="Heading4"/>
        <w:rPr>
          <w:lang w:val="en-US"/>
        </w:rPr>
      </w:pPr>
      <w:r w:rsidRPr="008A6FB0">
        <w:rPr>
          <w:lang w:val="en-US"/>
        </w:rPr>
        <w:t xml:space="preserve">Indoor Environmental Quality (EQ): </w:t>
      </w:r>
      <w:r w:rsidR="00777C01" w:rsidRPr="008A6FB0">
        <w:rPr>
          <w:lang w:val="en-US"/>
        </w:rPr>
        <w:t xml:space="preserve">credits </w:t>
      </w:r>
      <w:r w:rsidRPr="008A6FB0">
        <w:rPr>
          <w:lang w:val="en-US"/>
        </w:rPr>
        <w:t>EQc2 for low-emitting materials, EQc5 thermal comfort</w:t>
      </w:r>
      <w:r w:rsidR="00777C01" w:rsidRPr="008A6FB0">
        <w:rPr>
          <w:lang w:val="en-US"/>
        </w:rPr>
        <w:t xml:space="preserve">. </w:t>
      </w:r>
    </w:p>
    <w:p w14:paraId="7FE72221" w14:textId="77777777" w:rsidR="00307442" w:rsidRPr="008A6FB0" w:rsidRDefault="00DE47DA" w:rsidP="00D31C18">
      <w:pPr>
        <w:pStyle w:val="Heading2"/>
        <w:rPr>
          <w:lang w:val="en-US"/>
        </w:rPr>
      </w:pPr>
      <w:r w:rsidRPr="008A6FB0">
        <w:rPr>
          <w:lang w:val="en-US"/>
        </w:rPr>
        <w:t>DELIVERY, STORAGE AND HANDLING</w:t>
      </w:r>
    </w:p>
    <w:p w14:paraId="61154AFD" w14:textId="77777777" w:rsidR="00AB5F86" w:rsidRPr="008A6FB0" w:rsidRDefault="00AB5F86" w:rsidP="00AB5F86">
      <w:pPr>
        <w:pStyle w:val="Heading3"/>
        <w:rPr>
          <w:lang w:val="en-US"/>
        </w:rPr>
      </w:pPr>
      <w:r w:rsidRPr="008A6FB0">
        <w:rPr>
          <w:lang w:val="en-US"/>
        </w:rPr>
        <w:t>Section 01 66 00:  Transport, handle, store, and protect products.</w:t>
      </w:r>
    </w:p>
    <w:p w14:paraId="08EAC79F" w14:textId="77777777" w:rsidR="00DE47DA" w:rsidRPr="008A6FB0" w:rsidRDefault="00DE47DA" w:rsidP="00D31C18">
      <w:pPr>
        <w:pStyle w:val="Heading3"/>
      </w:pPr>
      <w:r w:rsidRPr="008A6FB0">
        <w:rPr>
          <w:lang w:val="en-US"/>
        </w:rPr>
        <w:t xml:space="preserve">Deliver, store and handle </w:t>
      </w:r>
      <w:r w:rsidR="003A1EA5" w:rsidRPr="008A6FB0">
        <w:rPr>
          <w:lang w:val="en-US"/>
        </w:rPr>
        <w:t xml:space="preserve">polystyrene </w:t>
      </w:r>
      <w:r w:rsidRPr="008A6FB0">
        <w:rPr>
          <w:lang w:val="en-US"/>
        </w:rPr>
        <w:t>boards in accordance with manufacturer's printed instructions.</w:t>
      </w:r>
    </w:p>
    <w:p w14:paraId="31F8CDF8" w14:textId="77777777" w:rsidR="00A81290" w:rsidRPr="008A6FB0" w:rsidRDefault="00AB5F86" w:rsidP="00AB5F86">
      <w:pPr>
        <w:pStyle w:val="Heading3"/>
        <w:rPr>
          <w:lang w:val="en-US"/>
        </w:rPr>
      </w:pPr>
      <w:r w:rsidRPr="008A6FB0">
        <w:rPr>
          <w:lang w:val="en-US"/>
        </w:rPr>
        <w:t xml:space="preserve">Waste handling: </w:t>
      </w:r>
      <w:r w:rsidR="00A81290" w:rsidRPr="008A6FB0">
        <w:rPr>
          <w:lang w:val="en-US"/>
        </w:rPr>
        <w:t xml:space="preserve">Separate waste materials for [reuse] [and] [recycling] in accordance with Section [01 74 19 </w:t>
      </w:r>
      <w:r w:rsidRPr="008A6FB0">
        <w:rPr>
          <w:lang w:val="en-US"/>
        </w:rPr>
        <w:t>–</w:t>
      </w:r>
      <w:r w:rsidR="00A81290" w:rsidRPr="008A6FB0">
        <w:rPr>
          <w:lang w:val="en-US"/>
        </w:rPr>
        <w:t xml:space="preserve"> Constructi</w:t>
      </w:r>
      <w:r w:rsidR="00B418DC" w:rsidRPr="008A6FB0">
        <w:rPr>
          <w:lang w:val="en-US"/>
        </w:rPr>
        <w:t>on</w:t>
      </w:r>
      <w:r w:rsidRPr="008A6FB0">
        <w:rPr>
          <w:lang w:val="en-US"/>
        </w:rPr>
        <w:t xml:space="preserve"> </w:t>
      </w:r>
      <w:r w:rsidR="00B418DC" w:rsidRPr="008A6FB0">
        <w:rPr>
          <w:lang w:val="en-US"/>
        </w:rPr>
        <w:t>Waste Management a</w:t>
      </w:r>
      <w:r w:rsidR="00A81290" w:rsidRPr="008A6FB0">
        <w:rPr>
          <w:lang w:val="en-US"/>
        </w:rPr>
        <w:t>nd Disposal].</w:t>
      </w:r>
    </w:p>
    <w:p w14:paraId="31026734" w14:textId="77777777" w:rsidR="00AB5F86" w:rsidRPr="008A6FB0" w:rsidRDefault="00AB5F86" w:rsidP="00AB5F86">
      <w:pPr>
        <w:pStyle w:val="Heading3"/>
        <w:rPr>
          <w:lang w:val="en-US"/>
        </w:rPr>
      </w:pPr>
      <w:r w:rsidRPr="008A6FB0">
        <w:rPr>
          <w:lang w:val="en-US"/>
        </w:rPr>
        <w:t>Comply with requirements of Workplace Hazardous Materials Information System (WHMIS) regarding use, handling, storage, and disposal of insulation materials.</w:t>
      </w:r>
    </w:p>
    <w:p w14:paraId="443E1400" w14:textId="77777777" w:rsidR="00A81290" w:rsidRPr="008A6FB0" w:rsidRDefault="00AB5F86" w:rsidP="00D31C18">
      <w:pPr>
        <w:pStyle w:val="Heading2"/>
      </w:pPr>
      <w:r w:rsidRPr="008A6FB0">
        <w:t>SITE CONDITIONS</w:t>
      </w:r>
    </w:p>
    <w:p w14:paraId="1C92233D" w14:textId="77777777" w:rsidR="00DD03F2" w:rsidRPr="008A6FB0" w:rsidRDefault="00DD03F2" w:rsidP="00D31C18">
      <w:pPr>
        <w:pStyle w:val="Heading3"/>
      </w:pPr>
      <w:r w:rsidRPr="008A6FB0">
        <w:t>Maintain manufacturer’s recommended ambient conditions during installation.</w:t>
      </w:r>
    </w:p>
    <w:p w14:paraId="2D5E8978" w14:textId="77777777" w:rsidR="00A81290" w:rsidRPr="008A6FB0" w:rsidRDefault="00A81290" w:rsidP="00D31C18">
      <w:pPr>
        <w:pStyle w:val="Heading1"/>
        <w:rPr>
          <w:lang w:val="en-US"/>
        </w:rPr>
      </w:pPr>
      <w:r w:rsidRPr="008A6FB0">
        <w:rPr>
          <w:lang w:val="en-US"/>
        </w:rPr>
        <w:t>Products</w:t>
      </w:r>
    </w:p>
    <w:p w14:paraId="1ECC7DD0" w14:textId="77777777" w:rsidR="00160AB0" w:rsidRPr="008A6FB0" w:rsidRDefault="00DD03F2" w:rsidP="00D31C18">
      <w:pPr>
        <w:pStyle w:val="Heading2"/>
        <w:rPr>
          <w:lang w:val="en-US"/>
        </w:rPr>
      </w:pPr>
      <w:r w:rsidRPr="008A6FB0">
        <w:rPr>
          <w:lang w:val="en-US"/>
        </w:rPr>
        <w:t xml:space="preserve">EXTRUDED POLYSTYRENE </w:t>
      </w:r>
      <w:r w:rsidR="00160AB0" w:rsidRPr="008A6FB0">
        <w:rPr>
          <w:lang w:val="en-US"/>
        </w:rPr>
        <w:t>INSULATION</w:t>
      </w:r>
    </w:p>
    <w:p w14:paraId="26035767" w14:textId="77777777" w:rsidR="00DD03F2" w:rsidRPr="008A6FB0" w:rsidRDefault="00DD03F2" w:rsidP="00DD03F2">
      <w:pPr>
        <w:pStyle w:val="SpecNoteEnv"/>
        <w:rPr>
          <w:rFonts w:cs="Arial"/>
          <w:vanish/>
        </w:rPr>
      </w:pPr>
      <w:r w:rsidRPr="008A6FB0">
        <w:rPr>
          <w:vanish/>
        </w:rPr>
        <w:t xml:space="preserve">SPEC NOTE ENVIRONMENT: Thermal insulation provides reduced environmental impacts through energy savings. Further reduced environmental impacts can be achieved through the specification of materials that contain a high portion of recycled content. In addition, plastic foam insulation must demonstrate a low impact on stratospheric ozone and global warming using appropriate blowing agents. </w:t>
      </w:r>
      <w:r w:rsidRPr="008A6FB0">
        <w:rPr>
          <w:rFonts w:cs="Arial"/>
          <w:vanish/>
        </w:rPr>
        <w:t>Blowing agents used to fabricate FOAMULAR</w:t>
      </w:r>
      <w:r w:rsidRPr="008A6FB0">
        <w:rPr>
          <w:rFonts w:cs="Arial"/>
          <w:vanish/>
          <w:vertAlign w:val="superscript"/>
        </w:rPr>
        <w:t>®</w:t>
      </w:r>
      <w:r w:rsidRPr="008A6FB0">
        <w:rPr>
          <w:rFonts w:cs="Arial"/>
          <w:vanish/>
        </w:rPr>
        <w:t xml:space="preserve"> extruded polystyrene insulation meet the Montreal Protocol requirements.</w:t>
      </w:r>
    </w:p>
    <w:p w14:paraId="693CBECA" w14:textId="407C936D" w:rsidR="00DD03F2" w:rsidRPr="008A6FB0" w:rsidRDefault="00DD03F2" w:rsidP="00DD03F2">
      <w:pPr>
        <w:pStyle w:val="SpecNoteEnv"/>
        <w:rPr>
          <w:rFonts w:cs="Arial"/>
          <w:vanish/>
          <w:sz w:val="20"/>
          <w:szCs w:val="20"/>
        </w:rPr>
      </w:pPr>
      <w:r w:rsidRPr="008A6FB0">
        <w:rPr>
          <w:rFonts w:cs="Arial"/>
          <w:vanish/>
          <w:spacing w:val="-2"/>
          <w:sz w:val="20"/>
          <w:szCs w:val="20"/>
        </w:rPr>
        <w:t xml:space="preserve">The </w:t>
      </w:r>
      <w:r w:rsidRPr="008A6FB0">
        <w:rPr>
          <w:rFonts w:cs="Arial"/>
          <w:vanish/>
        </w:rPr>
        <w:t>FOAMULAR</w:t>
      </w:r>
      <w:r w:rsidRPr="008A6FB0">
        <w:rPr>
          <w:rFonts w:cs="Arial"/>
          <w:vanish/>
          <w:vertAlign w:val="superscript"/>
        </w:rPr>
        <w:t xml:space="preserve">® </w:t>
      </w:r>
      <w:r w:rsidRPr="008A6FB0">
        <w:rPr>
          <w:rFonts w:cs="Arial"/>
          <w:b/>
          <w:vanish/>
          <w:spacing w:val="-2"/>
          <w:sz w:val="20"/>
          <w:szCs w:val="20"/>
        </w:rPr>
        <w:t>ozone depletion potential is ZERO</w:t>
      </w:r>
      <w:r w:rsidRPr="008A6FB0">
        <w:rPr>
          <w:rFonts w:cs="Arial"/>
          <w:vanish/>
          <w:spacing w:val="-2"/>
          <w:sz w:val="20"/>
          <w:szCs w:val="20"/>
        </w:rPr>
        <w:t xml:space="preserve"> and has a </w:t>
      </w:r>
      <w:r w:rsidRPr="008A6FB0">
        <w:rPr>
          <w:rFonts w:cs="Arial"/>
          <w:b/>
          <w:vanish/>
          <w:spacing w:val="-2"/>
          <w:sz w:val="20"/>
          <w:szCs w:val="20"/>
        </w:rPr>
        <w:t>70% lower global warming</w:t>
      </w:r>
      <w:r w:rsidRPr="008A6FB0">
        <w:rPr>
          <w:rFonts w:cs="Arial"/>
          <w:vanish/>
          <w:spacing w:val="-2"/>
          <w:sz w:val="20"/>
          <w:szCs w:val="20"/>
        </w:rPr>
        <w:t xml:space="preserve"> potential</w:t>
      </w:r>
      <w:r w:rsidRPr="008A6FB0">
        <w:rPr>
          <w:rFonts w:cs="Arial"/>
          <w:b/>
          <w:vanish/>
          <w:spacing w:val="-2"/>
          <w:sz w:val="20"/>
          <w:szCs w:val="20"/>
        </w:rPr>
        <w:t>.</w:t>
      </w:r>
      <w:r w:rsidRPr="008A6FB0">
        <w:rPr>
          <w:rFonts w:cs="Arial"/>
          <w:vanish/>
          <w:spacing w:val="-2"/>
          <w:sz w:val="20"/>
          <w:szCs w:val="20"/>
        </w:rPr>
        <w:t xml:space="preserve">  All boards contain </w:t>
      </w:r>
      <w:r w:rsidRPr="008A6FB0">
        <w:rPr>
          <w:rFonts w:cs="Arial"/>
          <w:b/>
          <w:vanish/>
          <w:spacing w:val="-2"/>
          <w:sz w:val="20"/>
          <w:szCs w:val="20"/>
        </w:rPr>
        <w:t>20% recycled material content</w:t>
      </w:r>
      <w:r w:rsidRPr="008A6FB0">
        <w:rPr>
          <w:rFonts w:cs="Arial"/>
          <w:vanish/>
          <w:sz w:val="20"/>
          <w:szCs w:val="20"/>
        </w:rPr>
        <w:t>.</w:t>
      </w:r>
    </w:p>
    <w:p w14:paraId="0630A247" w14:textId="189A7C51" w:rsidR="005D608A" w:rsidRPr="008A6FB0" w:rsidRDefault="005D608A" w:rsidP="00DD03F2">
      <w:pPr>
        <w:pStyle w:val="SpecNoteEnv"/>
        <w:rPr>
          <w:rFonts w:cs="Arial"/>
          <w:vanish/>
          <w:sz w:val="20"/>
          <w:szCs w:val="20"/>
        </w:rPr>
      </w:pPr>
      <w:r w:rsidRPr="008A6FB0">
        <w:rPr>
          <w:rFonts w:cs="Arial"/>
          <w:vanish/>
          <w:sz w:val="20"/>
          <w:szCs w:val="20"/>
        </w:rPr>
        <w:t>FOAMULAR NGX</w:t>
      </w:r>
      <w:r w:rsidR="005E4AEB">
        <w:rPr>
          <w:rFonts w:cs="Arial"/>
          <w:vanish/>
          <w:sz w:val="20"/>
          <w:szCs w:val="20"/>
        </w:rPr>
        <w:t>®</w:t>
      </w:r>
      <w:r w:rsidR="00D56CB1" w:rsidRPr="008A6FB0">
        <w:rPr>
          <w:rFonts w:cs="Arial"/>
          <w:vanish/>
          <w:sz w:val="20"/>
          <w:szCs w:val="20"/>
        </w:rPr>
        <w:t xml:space="preserve"> products</w:t>
      </w:r>
      <w:r w:rsidRPr="008A6FB0">
        <w:rPr>
          <w:rFonts w:cs="Arial"/>
          <w:vanish/>
          <w:sz w:val="20"/>
          <w:szCs w:val="20"/>
        </w:rPr>
        <w:t xml:space="preserve"> </w:t>
      </w:r>
      <w:r w:rsidR="004C06F3" w:rsidRPr="008A6FB0">
        <w:rPr>
          <w:rFonts w:cs="Arial"/>
          <w:vanish/>
          <w:sz w:val="20"/>
          <w:szCs w:val="20"/>
        </w:rPr>
        <w:t xml:space="preserve">have all the same properties as FOAMULAR plus the </w:t>
      </w:r>
      <w:r w:rsidRPr="008A6FB0">
        <w:rPr>
          <w:rFonts w:cs="Arial"/>
          <w:vanish/>
          <w:sz w:val="20"/>
          <w:szCs w:val="20"/>
        </w:rPr>
        <w:t>blowing agent formulation that delivers a 90% reduction to Global Warming Potential (100 year), including the complete elimination of HFC 134a</w:t>
      </w:r>
    </w:p>
    <w:p w14:paraId="5A704A4F" w14:textId="7D4597C0" w:rsidR="00DD03F2" w:rsidRPr="008A6FB0" w:rsidRDefault="00DD03F2" w:rsidP="00DD03F2">
      <w:pPr>
        <w:pStyle w:val="SpecNote"/>
        <w:rPr>
          <w:vanish/>
        </w:rPr>
      </w:pPr>
      <w:r w:rsidRPr="008A6FB0">
        <w:rPr>
          <w:vanish/>
        </w:rPr>
        <w:t xml:space="preserve">SPEC NOTE: Use the paragraph to specify below-grade thermal insulation applied to the inner face of concrete and masonry unit foundation walls and/or on the exterior side of masonry or gypsum board cavity wall back-ups with a masonry veneer; for additional information, refer to Product Data Sheet 07 12 13.13.OCC FOAMULAR® </w:t>
      </w:r>
      <w:r w:rsidR="004C06F3" w:rsidRPr="008A6FB0">
        <w:rPr>
          <w:vanish/>
        </w:rPr>
        <w:t>&amp; FOAMULAR NGX</w:t>
      </w:r>
      <w:r w:rsidR="005E4AEB">
        <w:rPr>
          <w:vanish/>
        </w:rPr>
        <w:t>®</w:t>
      </w:r>
      <w:r w:rsidR="004C06F3" w:rsidRPr="008A6FB0">
        <w:rPr>
          <w:vanish/>
        </w:rPr>
        <w:t xml:space="preserve"> </w:t>
      </w:r>
      <w:r w:rsidRPr="008A6FB0">
        <w:rPr>
          <w:vanish/>
        </w:rPr>
        <w:t xml:space="preserve">C-200 &amp; FOAMULAR® </w:t>
      </w:r>
      <w:r w:rsidR="004C06F3" w:rsidRPr="008A6FB0">
        <w:rPr>
          <w:vanish/>
        </w:rPr>
        <w:t>&amp; FOAMULAR NGX</w:t>
      </w:r>
      <w:r w:rsidR="005E4AEB">
        <w:rPr>
          <w:vanish/>
        </w:rPr>
        <w:t>®</w:t>
      </w:r>
      <w:r w:rsidR="004C06F3" w:rsidRPr="008A6FB0">
        <w:rPr>
          <w:vanish/>
        </w:rPr>
        <w:t xml:space="preserve"> </w:t>
      </w:r>
      <w:r w:rsidRPr="008A6FB0">
        <w:rPr>
          <w:vanish/>
        </w:rPr>
        <w:t>CODEBORD® Extruded Polystyrene Rigid Insulation.</w:t>
      </w:r>
    </w:p>
    <w:p w14:paraId="20DFAD5D" w14:textId="77777777" w:rsidR="00160AB0" w:rsidRPr="008A6FB0" w:rsidRDefault="00EC2F47" w:rsidP="00D31C18">
      <w:pPr>
        <w:pStyle w:val="Heading3"/>
        <w:rPr>
          <w:lang w:val="en-US"/>
        </w:rPr>
      </w:pPr>
      <w:r w:rsidRPr="008A6FB0">
        <w:rPr>
          <w:lang w:val="en-US"/>
        </w:rPr>
        <w:t xml:space="preserve">Insulation [Type A]: </w:t>
      </w:r>
      <w:r w:rsidR="009C207F" w:rsidRPr="008A6FB0">
        <w:rPr>
          <w:lang w:val="en-US"/>
        </w:rPr>
        <w:t>E</w:t>
      </w:r>
      <w:r w:rsidR="00160AB0" w:rsidRPr="008A6FB0">
        <w:rPr>
          <w:lang w:val="en-US"/>
        </w:rPr>
        <w:t>xtruded rigid polystyrene board insulation to CAN/ULC-S701, Type 3:</w:t>
      </w:r>
    </w:p>
    <w:p w14:paraId="400A9B82" w14:textId="1C810794" w:rsidR="00DD03F2" w:rsidRPr="008A6FB0" w:rsidRDefault="00DD03F2" w:rsidP="00DD03F2">
      <w:pPr>
        <w:pStyle w:val="Heading4"/>
      </w:pPr>
      <w:r w:rsidRPr="008A6FB0">
        <w:lastRenderedPageBreak/>
        <w:t xml:space="preserve">Manufacturer: PINK, </w:t>
      </w:r>
      <w:r w:rsidR="009C7606" w:rsidRPr="008A6FB0">
        <w:t xml:space="preserve">[FOAMULAR NGX C-200] [FOAMULAR NGX CODEBORD] </w:t>
      </w:r>
      <w:r w:rsidRPr="008A6FB0">
        <w:t>manufactured by Owens Corning Canada</w:t>
      </w:r>
      <w:r w:rsidR="00EC2F47" w:rsidRPr="008A6FB0">
        <w:t>.</w:t>
      </w:r>
    </w:p>
    <w:p w14:paraId="71FC9214" w14:textId="77777777" w:rsidR="003C1FE6" w:rsidRPr="008A6FB0" w:rsidRDefault="003C1FE6" w:rsidP="00EC2F47">
      <w:pPr>
        <w:pStyle w:val="Heading4"/>
      </w:pPr>
      <w:r w:rsidRPr="008A6FB0">
        <w:t xml:space="preserve">Thermal: </w:t>
      </w:r>
      <w:r w:rsidR="00EC2F47" w:rsidRPr="008A6FB0">
        <w:t>RSI 0.88 / 25 mm</w:t>
      </w:r>
    </w:p>
    <w:p w14:paraId="017D10E4" w14:textId="77777777" w:rsidR="00EC2F47" w:rsidRPr="008A6FB0" w:rsidRDefault="003C1FE6" w:rsidP="00EC2F47">
      <w:pPr>
        <w:pStyle w:val="Heading4"/>
      </w:pPr>
      <w:r w:rsidRPr="008A6FB0">
        <w:t xml:space="preserve">Compressive strength: </w:t>
      </w:r>
      <w:r w:rsidR="00EC2F47" w:rsidRPr="008A6FB0">
        <w:t>140 kPa (20 psi)</w:t>
      </w:r>
    </w:p>
    <w:p w14:paraId="35FDA59D" w14:textId="47DB6007" w:rsidR="00EC2F47" w:rsidRPr="008A6FB0" w:rsidRDefault="00B26B4E" w:rsidP="00B26B4E">
      <w:pPr>
        <w:ind w:left="2160" w:hanging="720"/>
        <w:rPr>
          <w:rFonts w:ascii="Calibri" w:hAnsi="Calibri"/>
          <w:sz w:val="24"/>
          <w:szCs w:val="24"/>
        </w:rPr>
      </w:pPr>
      <w:r w:rsidRPr="008A6FB0">
        <w:t xml:space="preserve">.4 </w:t>
      </w:r>
      <w:r w:rsidRPr="008A6FB0">
        <w:tab/>
      </w:r>
      <w:r w:rsidR="00EC2F47" w:rsidRPr="008A6FB0">
        <w:t xml:space="preserve">Water vapour permeance </w:t>
      </w:r>
      <w:r w:rsidR="002E269C" w:rsidRPr="008A6FB0">
        <w:t>:</w:t>
      </w:r>
      <w:r w:rsidR="001C1395" w:rsidRPr="008A6FB0">
        <w:t xml:space="preserve"> </w:t>
      </w:r>
      <w:r w:rsidR="009E792E" w:rsidRPr="008A6FB0">
        <w:t>&gt;30 ng/Pa.s.</w:t>
      </w:r>
      <w:r w:rsidR="001C1395" w:rsidRPr="008A6FB0">
        <w:t>m</w:t>
      </w:r>
      <w:r w:rsidR="001C1395" w:rsidRPr="008A6FB0">
        <w:rPr>
          <w:sz w:val="24"/>
          <w:szCs w:val="24"/>
          <w:vertAlign w:val="superscript"/>
        </w:rPr>
        <w:t>2</w:t>
      </w:r>
      <w:r w:rsidR="001C1395" w:rsidRPr="008A6FB0">
        <w:rPr>
          <w:sz w:val="24"/>
          <w:szCs w:val="24"/>
        </w:rPr>
        <w:t> ( 0.52 Perm)</w:t>
      </w:r>
      <w:r w:rsidRPr="008A6FB0">
        <w:rPr>
          <w:sz w:val="24"/>
          <w:szCs w:val="24"/>
        </w:rPr>
        <w:t xml:space="preserve"> and</w:t>
      </w:r>
      <w:r w:rsidRPr="008A6FB0">
        <w:rPr>
          <w:sz w:val="24"/>
          <w:szCs w:val="24"/>
        </w:rPr>
        <w:br/>
      </w:r>
      <w:r w:rsidR="001C1395" w:rsidRPr="008A6FB0">
        <w:rPr>
          <w:sz w:val="24"/>
          <w:szCs w:val="24"/>
        </w:rPr>
        <w:t> &lt;60 ng/</w:t>
      </w:r>
      <w:r w:rsidR="001C1395" w:rsidRPr="008A6FB0">
        <w:t>Pa.s.m</w:t>
      </w:r>
      <w:r w:rsidR="001C1395" w:rsidRPr="008A6FB0">
        <w:rPr>
          <w:sz w:val="24"/>
          <w:szCs w:val="24"/>
          <w:vertAlign w:val="superscript"/>
        </w:rPr>
        <w:t xml:space="preserve">2 </w:t>
      </w:r>
      <w:r w:rsidR="001C1395" w:rsidRPr="008A6FB0">
        <w:rPr>
          <w:sz w:val="24"/>
          <w:szCs w:val="24"/>
        </w:rPr>
        <w:t>(1.05 Perm)</w:t>
      </w:r>
    </w:p>
    <w:p w14:paraId="1D902CCB" w14:textId="3099C9FB" w:rsidR="00DA6CF8" w:rsidRPr="008A6FB0" w:rsidRDefault="00B26B4E" w:rsidP="00B26B4E">
      <w:pPr>
        <w:pStyle w:val="Heading4"/>
        <w:numPr>
          <w:ilvl w:val="0"/>
          <w:numId w:val="0"/>
        </w:numPr>
        <w:ind w:left="1440"/>
      </w:pPr>
      <w:r w:rsidRPr="008A6FB0">
        <w:t>.5</w:t>
      </w:r>
      <w:r w:rsidRPr="008A6FB0">
        <w:tab/>
      </w:r>
      <w:r w:rsidR="00DA6CF8" w:rsidRPr="008A6FB0">
        <w:t>Recycled content: Minimum [20%], pre-consumer.</w:t>
      </w:r>
    </w:p>
    <w:p w14:paraId="5EC74702" w14:textId="1E7B7F80" w:rsidR="00EC2F47" w:rsidRPr="008A6FB0" w:rsidRDefault="00B26B4E" w:rsidP="00B26B4E">
      <w:pPr>
        <w:pStyle w:val="Heading4"/>
        <w:numPr>
          <w:ilvl w:val="0"/>
          <w:numId w:val="0"/>
        </w:numPr>
        <w:ind w:left="2160" w:hanging="720"/>
      </w:pPr>
      <w:r w:rsidRPr="008A6FB0">
        <w:t>.6</w:t>
      </w:r>
      <w:r w:rsidRPr="008A6FB0">
        <w:tab/>
      </w:r>
      <w:r w:rsidR="00EC2F47" w:rsidRPr="008A6FB0">
        <w:t>Dimensions: [610 mm] [1220 mm] x [2438 mm] [2743 mm] x [25 mm] [38 mm] [51 mm] [64 mm] [76 mm] [102 mm] [thickness as indicated], [ship lapped] [square] edges</w:t>
      </w:r>
    </w:p>
    <w:p w14:paraId="1DFC0E44" w14:textId="33921F80" w:rsidR="00EC2F47" w:rsidRPr="008A6FB0" w:rsidRDefault="00EC2F47" w:rsidP="00EC2F47">
      <w:pPr>
        <w:pStyle w:val="SpecNote"/>
        <w:rPr>
          <w:caps/>
          <w:vanish/>
        </w:rPr>
      </w:pPr>
      <w:r w:rsidRPr="008A6FB0">
        <w:rPr>
          <w:vanish/>
        </w:rPr>
        <w:t>SPEC NOTE: Use paragraph 2.1.2 to specify below-grade thermal insulation applied to the outer face of concrete and masonry unit foundation walls and for under residential concrete slabs where applied loads do not exceed the products capacity</w:t>
      </w:r>
      <w:r w:rsidR="00D174C4" w:rsidRPr="008A6FB0">
        <w:rPr>
          <w:vanish/>
        </w:rPr>
        <w:t>. Do not use for flat or low slope roofing applications. F</w:t>
      </w:r>
      <w:r w:rsidRPr="008A6FB0">
        <w:rPr>
          <w:vanish/>
        </w:rPr>
        <w:t>or additional information, refer to Product Data Sheet 07 12 13.13.OCC FOAMULAR</w:t>
      </w:r>
      <w:r w:rsidRPr="008A6FB0">
        <w:rPr>
          <w:vanish/>
          <w:vertAlign w:val="superscript"/>
        </w:rPr>
        <w:t>®</w:t>
      </w:r>
      <w:r w:rsidRPr="008A6FB0">
        <w:rPr>
          <w:vanish/>
        </w:rPr>
        <w:t xml:space="preserve"> </w:t>
      </w:r>
      <w:r w:rsidR="004C06F3" w:rsidRPr="008A6FB0">
        <w:rPr>
          <w:vanish/>
        </w:rPr>
        <w:t>&amp; FOAMULAR NGX</w:t>
      </w:r>
      <w:r w:rsidR="005E4AEB">
        <w:rPr>
          <w:vanish/>
        </w:rPr>
        <w:t>®</w:t>
      </w:r>
      <w:r w:rsidR="004C06F3" w:rsidRPr="008A6FB0">
        <w:rPr>
          <w:vanish/>
        </w:rPr>
        <w:t xml:space="preserve"> </w:t>
      </w:r>
      <w:r w:rsidRPr="008A6FB0">
        <w:rPr>
          <w:vanish/>
        </w:rPr>
        <w:t xml:space="preserve">C-300 Extruded Polystyrene Rigid Insulation. </w:t>
      </w:r>
    </w:p>
    <w:p w14:paraId="69BC07D0" w14:textId="77777777" w:rsidR="00EC2F47" w:rsidRPr="008A6FB0" w:rsidRDefault="00EC2F47" w:rsidP="00EC2F47">
      <w:pPr>
        <w:pStyle w:val="Heading3"/>
        <w:rPr>
          <w:lang w:val="en-US"/>
        </w:rPr>
      </w:pPr>
      <w:r w:rsidRPr="008A6FB0">
        <w:rPr>
          <w:lang w:val="en-US"/>
        </w:rPr>
        <w:t>Insulation [Type B]: Extruded rigid polystyrene board insulation to CAN/ULC-S701, Type 4:</w:t>
      </w:r>
    </w:p>
    <w:p w14:paraId="6D84B0D8" w14:textId="1B6E57B3" w:rsidR="00EC2F47" w:rsidRPr="008A6FB0" w:rsidRDefault="00EC2F47" w:rsidP="00EC2F47">
      <w:pPr>
        <w:pStyle w:val="Heading4"/>
        <w:rPr>
          <w:lang w:val="en-US"/>
        </w:rPr>
      </w:pPr>
      <w:r w:rsidRPr="008A6FB0">
        <w:t>Manufacturer:</w:t>
      </w:r>
      <w:r w:rsidR="005D608A" w:rsidRPr="008A6FB0">
        <w:rPr>
          <w:rFonts w:cs="Arial"/>
          <w:color w:val="000000"/>
          <w:szCs w:val="22"/>
        </w:rPr>
        <w:t xml:space="preserve"> [</w:t>
      </w:r>
      <w:r w:rsidR="005D608A" w:rsidRPr="008A6FB0">
        <w:rPr>
          <w:rFonts w:cs="Arial"/>
          <w:i/>
          <w:color w:val="000000"/>
          <w:szCs w:val="22"/>
        </w:rPr>
        <w:t>FOAMULAR</w:t>
      </w:r>
      <w:r w:rsidR="005D608A" w:rsidRPr="008A6FB0">
        <w:rPr>
          <w:rFonts w:cs="Arial"/>
          <w:i/>
          <w:color w:val="000000"/>
          <w:szCs w:val="22"/>
          <w:vertAlign w:val="superscript"/>
        </w:rPr>
        <w:t>®</w:t>
      </w:r>
      <w:r w:rsidR="005D608A" w:rsidRPr="008A6FB0">
        <w:rPr>
          <w:rFonts w:cs="Arial"/>
          <w:i/>
          <w:color w:val="000000"/>
          <w:szCs w:val="22"/>
        </w:rPr>
        <w:t xml:space="preserve"> </w:t>
      </w:r>
      <w:r w:rsidR="005D608A" w:rsidRPr="008A6FB0">
        <w:rPr>
          <w:rFonts w:cs="Arial"/>
          <w:color w:val="000000"/>
          <w:szCs w:val="22"/>
        </w:rPr>
        <w:t>NGX C-300]</w:t>
      </w:r>
      <w:r w:rsidRPr="008A6FB0">
        <w:rPr>
          <w:rFonts w:cs="Arial"/>
          <w:i/>
          <w:color w:val="000000"/>
          <w:szCs w:val="22"/>
        </w:rPr>
        <w:t xml:space="preserve"> </w:t>
      </w:r>
      <w:r w:rsidRPr="008A6FB0">
        <w:t>manufactured by Owens Corning Canada.</w:t>
      </w:r>
    </w:p>
    <w:p w14:paraId="16813918" w14:textId="77777777" w:rsidR="003C1FE6" w:rsidRPr="008A6FB0" w:rsidRDefault="003C1FE6" w:rsidP="00EC2F47">
      <w:pPr>
        <w:pStyle w:val="Heading4"/>
      </w:pPr>
      <w:r w:rsidRPr="008A6FB0">
        <w:t xml:space="preserve">Thermal: </w:t>
      </w:r>
      <w:r w:rsidR="00EC2F47" w:rsidRPr="008A6FB0">
        <w:t>RSI 0.88 / 25 mm</w:t>
      </w:r>
    </w:p>
    <w:p w14:paraId="76781379" w14:textId="77777777" w:rsidR="00EC2F47" w:rsidRPr="008A6FB0" w:rsidRDefault="003C1FE6" w:rsidP="00EC2F47">
      <w:pPr>
        <w:pStyle w:val="Heading4"/>
      </w:pPr>
      <w:r w:rsidRPr="008A6FB0">
        <w:t xml:space="preserve">Compressive strength: </w:t>
      </w:r>
      <w:r w:rsidR="00EC2F47" w:rsidRPr="008A6FB0">
        <w:t>210 kPa (30 psi)</w:t>
      </w:r>
    </w:p>
    <w:p w14:paraId="6F156549" w14:textId="5D4879DB" w:rsidR="00B26B4E" w:rsidRPr="008A6FB0" w:rsidRDefault="00B26B4E" w:rsidP="00EC2F47">
      <w:pPr>
        <w:pStyle w:val="Heading4"/>
      </w:pPr>
      <w:r w:rsidRPr="008A6FB0">
        <w:t xml:space="preserve">Water vapour permeance : </w:t>
      </w:r>
      <w:bookmarkStart w:id="1" w:name="_Hlk58340649"/>
      <w:r w:rsidRPr="008A6FB0">
        <w:t>&gt;30 ng/Pa.s.m</w:t>
      </w:r>
      <w:r w:rsidRPr="008A6FB0">
        <w:rPr>
          <w:sz w:val="24"/>
          <w:szCs w:val="24"/>
          <w:vertAlign w:val="superscript"/>
        </w:rPr>
        <w:t>2</w:t>
      </w:r>
      <w:r w:rsidRPr="008A6FB0">
        <w:rPr>
          <w:sz w:val="24"/>
          <w:szCs w:val="24"/>
        </w:rPr>
        <w:t> ( 0.52 Perm) and </w:t>
      </w:r>
      <w:r w:rsidRPr="008A6FB0">
        <w:rPr>
          <w:sz w:val="24"/>
          <w:szCs w:val="24"/>
        </w:rPr>
        <w:br/>
        <w:t>&lt;60 ng/</w:t>
      </w:r>
      <w:r w:rsidRPr="008A6FB0">
        <w:t>Pa.s.m</w:t>
      </w:r>
      <w:r w:rsidRPr="008A6FB0">
        <w:rPr>
          <w:sz w:val="24"/>
          <w:szCs w:val="24"/>
          <w:vertAlign w:val="superscript"/>
        </w:rPr>
        <w:t xml:space="preserve">2 </w:t>
      </w:r>
      <w:r w:rsidRPr="008A6FB0">
        <w:rPr>
          <w:sz w:val="24"/>
          <w:szCs w:val="24"/>
        </w:rPr>
        <w:t>(1.05 Perm)</w:t>
      </w:r>
      <w:bookmarkEnd w:id="1"/>
    </w:p>
    <w:p w14:paraId="6C5A549A" w14:textId="37923143" w:rsidR="00EC2F47" w:rsidRPr="008A6FB0" w:rsidRDefault="00EC2F47" w:rsidP="00EC2F47">
      <w:pPr>
        <w:pStyle w:val="Heading4"/>
      </w:pPr>
      <w:r w:rsidRPr="008A6FB0">
        <w:t xml:space="preserve">Dimensions: </w:t>
      </w:r>
      <w:r w:rsidR="002F3727" w:rsidRPr="008A6FB0">
        <w:t xml:space="preserve">[610 mm] [1220 mm] </w:t>
      </w:r>
      <w:r w:rsidRPr="008A6FB0">
        <w:t xml:space="preserve">x [25 mm] [38 mm] [51 mm] [64 mm] [76 mm] </w:t>
      </w:r>
      <w:r w:rsidR="003C1FE6" w:rsidRPr="008A6FB0">
        <w:t xml:space="preserve">[89 mm] </w:t>
      </w:r>
      <w:r w:rsidRPr="008A6FB0">
        <w:t>[102 mm] [thickness as indicated], [ship lapped] [square] edges</w:t>
      </w:r>
    </w:p>
    <w:p w14:paraId="1602C471" w14:textId="77777777" w:rsidR="00471421" w:rsidRPr="008A6FB0" w:rsidRDefault="00471421" w:rsidP="00471421">
      <w:pPr>
        <w:pStyle w:val="Heading4"/>
      </w:pPr>
      <w:r w:rsidRPr="008A6FB0">
        <w:t>Recycled content: Minimum [20%], pre-consumer.</w:t>
      </w:r>
    </w:p>
    <w:p w14:paraId="606C82DE" w14:textId="1E9C3F6E" w:rsidR="003C1FE6" w:rsidRPr="008A6FB0" w:rsidRDefault="003C1FE6" w:rsidP="003C1FE6">
      <w:pPr>
        <w:pStyle w:val="SpecNote"/>
        <w:rPr>
          <w:vanish/>
        </w:rPr>
      </w:pPr>
      <w:r w:rsidRPr="008A6FB0">
        <w:rPr>
          <w:vanish/>
        </w:rPr>
        <w:t>SPEC NOTE: Use paragraph 2.1.3 to specify thermal insulation boards used in civil engineering work projects and large construction projects (i.e. landing strips, railways, highways, roads, sidewalks, retaining walls, landscaping, permafrost protection and others) and/or to insulate parts of buildings (i.e. foundation walls, pedestrian and garden terraces and others) that require high density insulation boards subjected to live and dead loads greater than those that FOAMULAR</w:t>
      </w:r>
      <w:r w:rsidRPr="008A6FB0">
        <w:rPr>
          <w:vanish/>
          <w:vertAlign w:val="superscript"/>
        </w:rPr>
        <w:t>®</w:t>
      </w:r>
      <w:r w:rsidRPr="008A6FB0">
        <w:rPr>
          <w:vanish/>
        </w:rPr>
        <w:t xml:space="preserve"> </w:t>
      </w:r>
      <w:r w:rsidR="004C06F3" w:rsidRPr="008A6FB0">
        <w:rPr>
          <w:vanish/>
        </w:rPr>
        <w:t>&amp; FOAMULAR NGX</w:t>
      </w:r>
      <w:r w:rsidR="005E4AEB" w:rsidRPr="005E4AEB">
        <w:rPr>
          <w:vanish/>
          <w:vertAlign w:val="superscript"/>
        </w:rPr>
        <w:t>®</w:t>
      </w:r>
      <w:r w:rsidR="004C06F3" w:rsidRPr="008A6FB0">
        <w:rPr>
          <w:vanish/>
        </w:rPr>
        <w:t xml:space="preserve"> </w:t>
      </w:r>
      <w:r w:rsidRPr="008A6FB0">
        <w:rPr>
          <w:vanish/>
        </w:rPr>
        <w:t>C-200/</w:t>
      </w:r>
      <w:r w:rsidR="005D608A" w:rsidRPr="008A6FB0">
        <w:rPr>
          <w:vanish/>
        </w:rPr>
        <w:t>C</w:t>
      </w:r>
      <w:r w:rsidRPr="008A6FB0">
        <w:rPr>
          <w:vanish/>
        </w:rPr>
        <w:t>ODEBORD</w:t>
      </w:r>
      <w:r w:rsidRPr="008A6FB0">
        <w:rPr>
          <w:vanish/>
          <w:vertAlign w:val="superscript"/>
        </w:rPr>
        <w:t>®</w:t>
      </w:r>
      <w:r w:rsidRPr="008A6FB0">
        <w:rPr>
          <w:vanish/>
        </w:rPr>
        <w:t xml:space="preserve"> and </w:t>
      </w:r>
      <w:bookmarkStart w:id="2" w:name="_Hlk54965796"/>
      <w:r w:rsidRPr="008A6FB0">
        <w:rPr>
          <w:vanish/>
        </w:rPr>
        <w:t>FOAMULAR</w:t>
      </w:r>
      <w:r w:rsidRPr="008A6FB0">
        <w:rPr>
          <w:vanish/>
          <w:vertAlign w:val="superscript"/>
        </w:rPr>
        <w:t>®</w:t>
      </w:r>
      <w:r w:rsidRPr="008A6FB0">
        <w:rPr>
          <w:vanish/>
        </w:rPr>
        <w:t xml:space="preserve"> </w:t>
      </w:r>
      <w:r w:rsidR="004C06F3" w:rsidRPr="008A6FB0">
        <w:rPr>
          <w:vanish/>
        </w:rPr>
        <w:t>&amp; FOAMULAR NGX</w:t>
      </w:r>
      <w:r w:rsidR="005E4AEB" w:rsidRPr="005E4AEB">
        <w:rPr>
          <w:vanish/>
          <w:vertAlign w:val="superscript"/>
        </w:rPr>
        <w:t>®</w:t>
      </w:r>
      <w:r w:rsidR="004C06F3" w:rsidRPr="008A6FB0">
        <w:rPr>
          <w:vanish/>
        </w:rPr>
        <w:t xml:space="preserve"> </w:t>
      </w:r>
      <w:r w:rsidRPr="008A6FB0">
        <w:rPr>
          <w:vanish/>
        </w:rPr>
        <w:t xml:space="preserve">C-300 </w:t>
      </w:r>
      <w:bookmarkEnd w:id="2"/>
      <w:r w:rsidRPr="008A6FB0">
        <w:rPr>
          <w:vanish/>
        </w:rPr>
        <w:t>can support; for additional information, refer to Product Data Sheet 07 21 13.13.OCC FOAMULAR</w:t>
      </w:r>
      <w:r w:rsidRPr="008A6FB0">
        <w:rPr>
          <w:vanish/>
          <w:vertAlign w:val="superscript"/>
        </w:rPr>
        <w:t>®</w:t>
      </w:r>
      <w:r w:rsidRPr="008A6FB0">
        <w:rPr>
          <w:vanish/>
        </w:rPr>
        <w:t xml:space="preserve"> </w:t>
      </w:r>
      <w:r w:rsidR="004C06F3" w:rsidRPr="008A6FB0">
        <w:rPr>
          <w:vanish/>
        </w:rPr>
        <w:t>&amp; FOAMULAR NGX</w:t>
      </w:r>
      <w:r w:rsidR="005E4AEB" w:rsidRPr="005E4AEB">
        <w:rPr>
          <w:vanish/>
          <w:vertAlign w:val="superscript"/>
        </w:rPr>
        <w:t>®</w:t>
      </w:r>
      <w:r w:rsidR="005E4AEB">
        <w:rPr>
          <w:vanish/>
        </w:rPr>
        <w:t xml:space="preserve"> </w:t>
      </w:r>
      <w:r w:rsidRPr="008A6FB0">
        <w:rPr>
          <w:vanish/>
        </w:rPr>
        <w:t>400/600/1000 High Density Extruded Polystyrene Rigid Insulation.</w:t>
      </w:r>
    </w:p>
    <w:p w14:paraId="3DE56048" w14:textId="77777777" w:rsidR="00EC2F47" w:rsidRPr="008A6FB0" w:rsidRDefault="003C1FE6" w:rsidP="003C1FE6">
      <w:pPr>
        <w:pStyle w:val="Heading3"/>
        <w:rPr>
          <w:lang w:val="en-US"/>
        </w:rPr>
      </w:pPr>
      <w:r w:rsidRPr="008A6FB0">
        <w:rPr>
          <w:lang w:val="en-US"/>
        </w:rPr>
        <w:t>Insulation [Type C]: High Density e</w:t>
      </w:r>
      <w:r w:rsidR="00EC2F47" w:rsidRPr="008A6FB0">
        <w:rPr>
          <w:lang w:val="en-US"/>
        </w:rPr>
        <w:t xml:space="preserve">xtruded rigid polystyrene board insulation to CAN/ULC-S701, Type </w:t>
      </w:r>
      <w:r w:rsidRPr="008A6FB0">
        <w:rPr>
          <w:lang w:val="en-US"/>
        </w:rPr>
        <w:t>4</w:t>
      </w:r>
      <w:r w:rsidR="00EC2F47" w:rsidRPr="008A6FB0">
        <w:rPr>
          <w:lang w:val="en-US"/>
        </w:rPr>
        <w:t>:</w:t>
      </w:r>
    </w:p>
    <w:p w14:paraId="23AB77A2" w14:textId="02016001" w:rsidR="00EC2F47" w:rsidRPr="008A6FB0" w:rsidRDefault="00EC2F47" w:rsidP="00EC2F47">
      <w:pPr>
        <w:pStyle w:val="Heading4"/>
        <w:rPr>
          <w:lang w:val="en-US"/>
        </w:rPr>
      </w:pPr>
      <w:r w:rsidRPr="008A6FB0">
        <w:t>Manufacturer:</w:t>
      </w:r>
      <w:r w:rsidR="005D608A" w:rsidRPr="008A6FB0">
        <w:t xml:space="preserve"> [FOAMULAR® NGX]</w:t>
      </w:r>
      <w:r w:rsidR="005D608A" w:rsidRPr="008A6FB0">
        <w:rPr>
          <w:rFonts w:cs="Arial"/>
          <w:color w:val="000000"/>
          <w:szCs w:val="22"/>
        </w:rPr>
        <w:t xml:space="preserve"> </w:t>
      </w:r>
      <w:r w:rsidR="003C1FE6" w:rsidRPr="008A6FB0">
        <w:rPr>
          <w:rFonts w:cs="Arial"/>
          <w:color w:val="000000"/>
          <w:szCs w:val="22"/>
        </w:rPr>
        <w:t xml:space="preserve">[400] [600] [1000] </w:t>
      </w:r>
      <w:r w:rsidRPr="008A6FB0">
        <w:t>manufactured by Owens Corning Canada</w:t>
      </w:r>
      <w:r w:rsidR="003C1FE6" w:rsidRPr="008A6FB0">
        <w:t>.</w:t>
      </w:r>
    </w:p>
    <w:p w14:paraId="041954A7" w14:textId="77777777" w:rsidR="003C1FE6" w:rsidRPr="008A6FB0" w:rsidRDefault="003C1FE6" w:rsidP="003C1FE6">
      <w:pPr>
        <w:pStyle w:val="Heading4"/>
      </w:pPr>
      <w:r w:rsidRPr="008A6FB0">
        <w:t>Thermal: RSI 0.88 / 25 mm</w:t>
      </w:r>
    </w:p>
    <w:p w14:paraId="5AD13321" w14:textId="0D487DE8" w:rsidR="003C1FE6" w:rsidRPr="008A6FB0" w:rsidRDefault="003C1FE6" w:rsidP="003C1FE6">
      <w:pPr>
        <w:pStyle w:val="Heading4"/>
        <w:rPr>
          <w:lang w:val="fr-CA"/>
        </w:rPr>
      </w:pPr>
      <w:r w:rsidRPr="008A6FB0">
        <w:rPr>
          <w:lang w:val="fr-CA"/>
        </w:rPr>
        <w:t>Compressive stre</w:t>
      </w:r>
      <w:r w:rsidR="00D174C4" w:rsidRPr="008A6FB0">
        <w:rPr>
          <w:lang w:val="fr-CA"/>
        </w:rPr>
        <w:t>ng</w:t>
      </w:r>
      <w:r w:rsidRPr="008A6FB0">
        <w:rPr>
          <w:lang w:val="fr-CA"/>
        </w:rPr>
        <w:t>th: [275 kPa (40 psi)] [415 kPa (60 psi)] [690 kPa (100 psi)]</w:t>
      </w:r>
    </w:p>
    <w:p w14:paraId="26A35620" w14:textId="77777777" w:rsidR="003C1FE6" w:rsidRPr="008A6FB0" w:rsidRDefault="003C1FE6" w:rsidP="003C1FE6">
      <w:pPr>
        <w:pStyle w:val="Heading4"/>
      </w:pPr>
      <w:r w:rsidRPr="008A6FB0">
        <w:t>Dimensions: 610 mm x 2438 mm x [25 mm] [38 mm] [51 mm] [76 mm] [102 mm] [thickness as indicated], square edges</w:t>
      </w:r>
    </w:p>
    <w:p w14:paraId="0336CEBD" w14:textId="77777777" w:rsidR="00471421" w:rsidRPr="008A6FB0" w:rsidRDefault="00471421" w:rsidP="00471421">
      <w:pPr>
        <w:pStyle w:val="Heading4"/>
      </w:pPr>
      <w:r w:rsidRPr="008A6FB0">
        <w:t>Recycled content: Minimum [20%], pre-consumer.</w:t>
      </w:r>
    </w:p>
    <w:p w14:paraId="7FA0021A" w14:textId="77777777" w:rsidR="002B1216" w:rsidRPr="008A6FB0" w:rsidRDefault="002B1216" w:rsidP="002B1216">
      <w:pPr>
        <w:pStyle w:val="Heading2"/>
        <w:rPr>
          <w:lang w:val="en-US"/>
        </w:rPr>
      </w:pPr>
      <w:r w:rsidRPr="008A6FB0">
        <w:rPr>
          <w:lang w:val="en-US"/>
        </w:rPr>
        <w:t>ADHESIVES</w:t>
      </w:r>
    </w:p>
    <w:p w14:paraId="387DA0B3" w14:textId="77777777" w:rsidR="002B1216" w:rsidRPr="008A6FB0" w:rsidRDefault="002B1216" w:rsidP="002B1216">
      <w:pPr>
        <w:pStyle w:val="SpecNoteEnv"/>
        <w:rPr>
          <w:vanish/>
        </w:rPr>
      </w:pPr>
      <w:r w:rsidRPr="008A6FB0">
        <w:rPr>
          <w:vanish/>
        </w:rPr>
        <w:t>SPEC NOTE ENVIRONMENT: Owens Corning does not recommend solvent based adhesives which react with polystyrene foam. Low VOC adhesives are environmentally safe.</w:t>
      </w:r>
    </w:p>
    <w:p w14:paraId="468AB33E" w14:textId="77777777" w:rsidR="002B1216" w:rsidRPr="008A6FB0" w:rsidRDefault="002B1216" w:rsidP="002B1216">
      <w:pPr>
        <w:pStyle w:val="SpecNote"/>
        <w:rPr>
          <w:vanish/>
        </w:rPr>
      </w:pPr>
      <w:r w:rsidRPr="008A6FB0">
        <w:rPr>
          <w:vanish/>
        </w:rPr>
        <w:t>SPEC NOTE: Contact your regional technical support representative to obtain a list of compatible adhesive products and manufacturers. Adhesives should be selected according to installation method (type), application temperature (class) and their chemical compatibility with extruded polystyrene insulation boards, substrates as well as related materials and accessories (i.e. air barrier membranes, flashings, waterproofing membranes, etc.).</w:t>
      </w:r>
    </w:p>
    <w:p w14:paraId="520B1E8D" w14:textId="42E74E62" w:rsidR="002B1216" w:rsidRPr="008A6FB0" w:rsidRDefault="002B1216" w:rsidP="002B1216">
      <w:pPr>
        <w:pStyle w:val="Heading3"/>
        <w:rPr>
          <w:lang w:val="en-US"/>
        </w:rPr>
      </w:pPr>
      <w:r w:rsidRPr="008A6FB0">
        <w:rPr>
          <w:lang w:val="en-US"/>
        </w:rPr>
        <w:t xml:space="preserve">Adhesive: </w:t>
      </w:r>
      <w:r w:rsidR="00BE4F9C" w:rsidRPr="008A6FB0">
        <w:rPr>
          <w:lang w:val="en-US"/>
        </w:rPr>
        <w:t>Compatible with foam board product.</w:t>
      </w:r>
    </w:p>
    <w:p w14:paraId="0F9FD693" w14:textId="77777777" w:rsidR="002B1216" w:rsidRPr="008A6FB0" w:rsidRDefault="002B1216" w:rsidP="002B1216">
      <w:pPr>
        <w:pStyle w:val="Heading4"/>
        <w:rPr>
          <w:lang w:val="en-US"/>
        </w:rPr>
      </w:pPr>
      <w:r w:rsidRPr="008A6FB0">
        <w:rPr>
          <w:lang w:val="en-US"/>
        </w:rPr>
        <w:t>Type: [___]</w:t>
      </w:r>
    </w:p>
    <w:p w14:paraId="01F78698" w14:textId="77777777" w:rsidR="002B1216" w:rsidRPr="008A6FB0" w:rsidRDefault="002B1216" w:rsidP="002B1216">
      <w:pPr>
        <w:pStyle w:val="Heading4"/>
        <w:rPr>
          <w:lang w:val="en-US"/>
        </w:rPr>
      </w:pPr>
      <w:r w:rsidRPr="008A6FB0">
        <w:rPr>
          <w:lang w:val="en-US"/>
        </w:rPr>
        <w:lastRenderedPageBreak/>
        <w:t>Class: [___]</w:t>
      </w:r>
    </w:p>
    <w:p w14:paraId="0FF329BF" w14:textId="77777777" w:rsidR="002B1216" w:rsidRPr="008A6FB0" w:rsidRDefault="002B1216" w:rsidP="002B1216">
      <w:pPr>
        <w:pStyle w:val="Heading4"/>
        <w:rPr>
          <w:lang w:val="en-US"/>
        </w:rPr>
      </w:pPr>
      <w:r w:rsidRPr="008A6FB0">
        <w:rPr>
          <w:lang w:val="en-US"/>
        </w:rPr>
        <w:t>VOC emission: [___]</w:t>
      </w:r>
    </w:p>
    <w:p w14:paraId="7E954486" w14:textId="77777777" w:rsidR="002B1216" w:rsidRPr="008A6FB0" w:rsidRDefault="002B1216" w:rsidP="002B1216">
      <w:pPr>
        <w:pStyle w:val="Heading4"/>
        <w:rPr>
          <w:i/>
          <w:lang w:val="en-US"/>
        </w:rPr>
      </w:pPr>
      <w:r w:rsidRPr="008A6FB0">
        <w:rPr>
          <w:lang w:val="en-US"/>
        </w:rPr>
        <w:t>Selected product: [____________].</w:t>
      </w:r>
    </w:p>
    <w:p w14:paraId="3F72CC1B" w14:textId="77777777" w:rsidR="0083239A" w:rsidRPr="008A6FB0" w:rsidRDefault="002B1216" w:rsidP="00D31C18">
      <w:pPr>
        <w:pStyle w:val="Heading2"/>
        <w:rPr>
          <w:lang w:val="en-US"/>
        </w:rPr>
      </w:pPr>
      <w:r w:rsidRPr="008A6FB0">
        <w:rPr>
          <w:lang w:val="en-US"/>
        </w:rPr>
        <w:t>FASTENERS</w:t>
      </w:r>
    </w:p>
    <w:p w14:paraId="320CF25D" w14:textId="77777777" w:rsidR="002B1216" w:rsidRPr="008A6FB0" w:rsidRDefault="002B1216" w:rsidP="002B1216">
      <w:pPr>
        <w:pStyle w:val="SpecNote"/>
        <w:rPr>
          <w:vanish/>
        </w:rPr>
      </w:pPr>
      <w:r w:rsidRPr="008A6FB0">
        <w:rPr>
          <w:vanish/>
        </w:rPr>
        <w:t>SPEC NOTE: Use pilot hole self-tapping screws to fasten insulation boards to concrete or concrete masonry unit foundation walls and to steel studs. Use nails to fasten boards to wood studs.</w:t>
      </w:r>
    </w:p>
    <w:p w14:paraId="35BAA95C" w14:textId="77777777" w:rsidR="004B160F" w:rsidRPr="008A6FB0" w:rsidRDefault="001837FC" w:rsidP="00D31C18">
      <w:pPr>
        <w:pStyle w:val="Heading3"/>
      </w:pPr>
      <w:r w:rsidRPr="008A6FB0">
        <w:t>Screws</w:t>
      </w:r>
      <w:r w:rsidR="004B160F" w:rsidRPr="008A6FB0">
        <w:t>:</w:t>
      </w:r>
      <w:r w:rsidR="00D46C87" w:rsidRPr="008A6FB0">
        <w:t xml:space="preserve"> self-</w:t>
      </w:r>
      <w:r w:rsidRPr="008A6FB0">
        <w:t>tapping type</w:t>
      </w:r>
      <w:r w:rsidR="00D46C87" w:rsidRPr="008A6FB0">
        <w:t xml:space="preserve"> </w:t>
      </w:r>
      <w:r w:rsidR="004B160F" w:rsidRPr="008A6FB0">
        <w:t>for steel, masonry anchors for concrete, zinc coated by electrolytic process, #8-18, of sufficient length to penetrate substrate minimum 25 mm (1 in).</w:t>
      </w:r>
    </w:p>
    <w:p w14:paraId="55000483" w14:textId="77777777" w:rsidR="004B160F" w:rsidRPr="008A6FB0" w:rsidRDefault="004B160F" w:rsidP="004B160F">
      <w:pPr>
        <w:pStyle w:val="Heading3"/>
      </w:pPr>
      <w:r w:rsidRPr="008A6FB0">
        <w:t>Nails: spiral type, of sufficient length to penetrate substrate minimum 25 mm (1 in).</w:t>
      </w:r>
    </w:p>
    <w:p w14:paraId="7CBA0A79" w14:textId="77777777" w:rsidR="004B160F" w:rsidRPr="008A6FB0" w:rsidRDefault="004B160F" w:rsidP="004B160F">
      <w:pPr>
        <w:pStyle w:val="Heading3"/>
      </w:pPr>
      <w:r w:rsidRPr="008A6FB0">
        <w:t>Washers: Minimum 25 mm diameter, plastic or metal.</w:t>
      </w:r>
    </w:p>
    <w:p w14:paraId="2F26D1D2" w14:textId="1D33710B" w:rsidR="004B160F" w:rsidRPr="008A6FB0" w:rsidRDefault="00D73B30" w:rsidP="004B160F">
      <w:pPr>
        <w:pStyle w:val="Heading3"/>
      </w:pPr>
      <w:r w:rsidRPr="008A6FB0">
        <w:t>Wood f</w:t>
      </w:r>
      <w:r w:rsidR="00100C1C" w:rsidRPr="008A6FB0">
        <w:t>urring strips</w:t>
      </w:r>
      <w:r w:rsidR="004B160F" w:rsidRPr="008A6FB0">
        <w:t xml:space="preserve">: </w:t>
      </w:r>
      <w:r w:rsidR="008302F5" w:rsidRPr="008A6FB0">
        <w:t>300 mm wide x 100 mm thick.</w:t>
      </w:r>
    </w:p>
    <w:p w14:paraId="7F4C2799" w14:textId="77777777" w:rsidR="00A81290" w:rsidRPr="008A6FB0" w:rsidRDefault="00A81290" w:rsidP="00D31C18">
      <w:pPr>
        <w:pStyle w:val="Heading1"/>
        <w:rPr>
          <w:lang w:val="en-US"/>
        </w:rPr>
      </w:pPr>
      <w:r w:rsidRPr="008A6FB0">
        <w:rPr>
          <w:lang w:val="en-US"/>
        </w:rPr>
        <w:t>Execution</w:t>
      </w:r>
    </w:p>
    <w:p w14:paraId="27980F45" w14:textId="77777777" w:rsidR="004026DA" w:rsidRPr="008A6FB0" w:rsidRDefault="004026DA" w:rsidP="00D31C18">
      <w:pPr>
        <w:pStyle w:val="Heading2"/>
      </w:pPr>
      <w:r w:rsidRPr="008A6FB0">
        <w:t>EXAMINATION</w:t>
      </w:r>
    </w:p>
    <w:p w14:paraId="0F8E991E" w14:textId="77777777" w:rsidR="00AB278F" w:rsidRPr="008A6FB0" w:rsidRDefault="00AB278F" w:rsidP="00AB278F">
      <w:pPr>
        <w:pStyle w:val="Heading3"/>
      </w:pPr>
      <w:r w:rsidRPr="008A6FB0">
        <w:t>Section 01 71 00:  Verify existing conditions before starting work.</w:t>
      </w:r>
    </w:p>
    <w:p w14:paraId="6C94DF93" w14:textId="77777777" w:rsidR="00AB7E76" w:rsidRPr="008A6FB0" w:rsidRDefault="00AB7E76" w:rsidP="00D31C18">
      <w:pPr>
        <w:pStyle w:val="Heading3"/>
        <w:rPr>
          <w:lang w:val="en-US"/>
        </w:rPr>
      </w:pPr>
      <w:r w:rsidRPr="008A6FB0">
        <w:rPr>
          <w:lang w:val="en-US"/>
        </w:rPr>
        <w:t xml:space="preserve">Verify that </w:t>
      </w:r>
      <w:r w:rsidR="004B160F" w:rsidRPr="008A6FB0">
        <w:rPr>
          <w:lang w:val="en-US"/>
        </w:rPr>
        <w:t>substrates</w:t>
      </w:r>
      <w:r w:rsidRPr="008A6FB0">
        <w:rPr>
          <w:lang w:val="en-US"/>
        </w:rPr>
        <w:t xml:space="preserve"> </w:t>
      </w:r>
      <w:r w:rsidR="00AB278F" w:rsidRPr="008A6FB0">
        <w:rPr>
          <w:lang w:val="en-US"/>
        </w:rPr>
        <w:t xml:space="preserve">are clean, dry, sound, smooth, continuous and </w:t>
      </w:r>
      <w:r w:rsidRPr="008A6FB0">
        <w:rPr>
          <w:lang w:val="en-US"/>
        </w:rPr>
        <w:t>ready to accept the Work of this section.</w:t>
      </w:r>
    </w:p>
    <w:p w14:paraId="2651F5C7" w14:textId="77777777" w:rsidR="00AB7E76" w:rsidRPr="008A6FB0" w:rsidRDefault="00AB7E76" w:rsidP="00D31C18">
      <w:pPr>
        <w:pStyle w:val="Heading2"/>
        <w:rPr>
          <w:lang w:val="en-US"/>
        </w:rPr>
      </w:pPr>
      <w:r w:rsidRPr="008A6FB0">
        <w:rPr>
          <w:lang w:val="en-US"/>
        </w:rPr>
        <w:t>PREPARATION</w:t>
      </w:r>
    </w:p>
    <w:p w14:paraId="314E9202" w14:textId="77777777" w:rsidR="00AB278F" w:rsidRPr="008A6FB0" w:rsidRDefault="00AB278F" w:rsidP="00AB278F">
      <w:pPr>
        <w:pStyle w:val="SpecNote"/>
        <w:rPr>
          <w:vanish/>
        </w:rPr>
      </w:pPr>
      <w:r w:rsidRPr="008A6FB0">
        <w:rPr>
          <w:vanish/>
        </w:rPr>
        <w:t>SPEC NOTE: Thermal insulation is essential to the energy performance of buildings and civil engineering projects. Coordinate extruded polystyrene insulation board installation with all adjacent, underlying or penetrating work projects.</w:t>
      </w:r>
    </w:p>
    <w:p w14:paraId="2E4431D7" w14:textId="77777777" w:rsidR="00AB278F" w:rsidRPr="008A6FB0" w:rsidRDefault="00AB278F" w:rsidP="00AB278F">
      <w:pPr>
        <w:pStyle w:val="SpecNote"/>
        <w:rPr>
          <w:vanish/>
        </w:rPr>
      </w:pPr>
      <w:r w:rsidRPr="008A6FB0">
        <w:rPr>
          <w:vanish/>
        </w:rPr>
        <w:t>These might include air barrier systems applied to substrates, masonry connectors, flashings, foundation waterproofing, different types of fill and compaction under slabs-on-grade or geo engineering projects, mechanical, electrical and telecommunication conduits and various other types of civil engineering projects.</w:t>
      </w:r>
    </w:p>
    <w:p w14:paraId="0938DA27" w14:textId="77777777" w:rsidR="00AB278F" w:rsidRPr="008A6FB0" w:rsidRDefault="00AB278F" w:rsidP="00AB278F">
      <w:pPr>
        <w:pStyle w:val="Heading3"/>
        <w:rPr>
          <w:lang w:val="en-US"/>
        </w:rPr>
      </w:pPr>
      <w:r w:rsidRPr="008A6FB0">
        <w:rPr>
          <w:lang w:val="en-US"/>
        </w:rPr>
        <w:t>Coordinate adjacent, underlying and penetrating work which must be completed prior to or after insulation work.</w:t>
      </w:r>
    </w:p>
    <w:p w14:paraId="6515C3DC" w14:textId="77777777" w:rsidR="00AB278F" w:rsidRPr="008A6FB0" w:rsidRDefault="00AB278F" w:rsidP="00AB278F">
      <w:pPr>
        <w:pStyle w:val="Heading3"/>
      </w:pPr>
      <w:r w:rsidRPr="008A6FB0">
        <w:t>Protect surrounding work from damage or disfiguration.</w:t>
      </w:r>
    </w:p>
    <w:p w14:paraId="0F07C9E2" w14:textId="440E3900" w:rsidR="00AB278F" w:rsidRPr="008A6FB0" w:rsidRDefault="00AB278F" w:rsidP="00AB278F">
      <w:pPr>
        <w:pStyle w:val="Heading2"/>
        <w:rPr>
          <w:lang w:val="en-US"/>
        </w:rPr>
      </w:pPr>
      <w:r w:rsidRPr="008A6FB0">
        <w:rPr>
          <w:lang w:val="en-US"/>
        </w:rPr>
        <w:t>INSTALLATION</w:t>
      </w:r>
      <w:r w:rsidR="003B22E2" w:rsidRPr="008A6FB0">
        <w:rPr>
          <w:lang w:val="en-US"/>
        </w:rPr>
        <w:t xml:space="preserve"> - GENERAL</w:t>
      </w:r>
    </w:p>
    <w:p w14:paraId="38D8995A" w14:textId="77777777" w:rsidR="00AB278F" w:rsidRPr="008A6FB0" w:rsidRDefault="00AB278F" w:rsidP="00AB278F">
      <w:pPr>
        <w:pStyle w:val="Heading3"/>
        <w:rPr>
          <w:lang w:val="en-US"/>
        </w:rPr>
      </w:pPr>
      <w:r w:rsidRPr="008A6FB0">
        <w:rPr>
          <w:lang w:val="en-US"/>
        </w:rPr>
        <w:t>Install to manufacturer’s written instructions.</w:t>
      </w:r>
    </w:p>
    <w:p w14:paraId="687FD8A6" w14:textId="77777777" w:rsidR="00AB278F" w:rsidRPr="008A6FB0" w:rsidRDefault="00AB278F" w:rsidP="00AB278F">
      <w:pPr>
        <w:pStyle w:val="Heading3"/>
        <w:rPr>
          <w:lang w:val="en-US"/>
        </w:rPr>
      </w:pPr>
      <w:r w:rsidRPr="008A6FB0">
        <w:rPr>
          <w:lang w:val="en-US"/>
        </w:rPr>
        <w:t>Maintain continuity of thermal protection to building elements and spaces.</w:t>
      </w:r>
    </w:p>
    <w:p w14:paraId="0BA75909" w14:textId="34B1B22C" w:rsidR="00AB278F" w:rsidRPr="008A6FB0" w:rsidRDefault="00AB278F" w:rsidP="00AB278F">
      <w:pPr>
        <w:pStyle w:val="Heading3"/>
        <w:rPr>
          <w:lang w:val="en-US"/>
        </w:rPr>
      </w:pPr>
      <w:r w:rsidRPr="008A6FB0">
        <w:rPr>
          <w:lang w:val="en-US"/>
        </w:rPr>
        <w:t>Fit insulation tight around electrical boxes, plumbing and heating pipes and ducts, exterior doors and windows, and other protrusions.</w:t>
      </w:r>
    </w:p>
    <w:p w14:paraId="2E0F63FF" w14:textId="77777777" w:rsidR="00AB278F" w:rsidRPr="008A6FB0" w:rsidRDefault="00AB278F" w:rsidP="00AB278F">
      <w:pPr>
        <w:pStyle w:val="SpecNote"/>
        <w:rPr>
          <w:vanish/>
        </w:rPr>
      </w:pPr>
      <w:r w:rsidRPr="008A6FB0">
        <w:rPr>
          <w:vanish/>
        </w:rPr>
        <w:lastRenderedPageBreak/>
        <w:t>SPEC NOTE: Verify clearances with local building regulations and safety codes. Check requirements for chimney vents and specify type required. Where lighting fixtures are supplied with CSA-approved insulated enclosures, specified clearances are not required unless indicated otherwise by fixture manufacturer. Edit the following paragraph to suit project requirements.</w:t>
      </w:r>
    </w:p>
    <w:p w14:paraId="6FD3B78E" w14:textId="77777777" w:rsidR="00B97079" w:rsidRPr="008A6FB0" w:rsidRDefault="00B97079" w:rsidP="00B97079">
      <w:pPr>
        <w:pStyle w:val="Heading3"/>
      </w:pPr>
      <w:r w:rsidRPr="008A6FB0">
        <w:t xml:space="preserve">Maintain minimum </w:t>
      </w:r>
      <w:r w:rsidR="000478B5" w:rsidRPr="008A6FB0">
        <w:t>clearance</w:t>
      </w:r>
      <w:r w:rsidRPr="008A6FB0">
        <w:t xml:space="preserve"> from heat-emitting devices such as recessed light fixtures, chimneys and vents.</w:t>
      </w:r>
    </w:p>
    <w:p w14:paraId="2835C26A" w14:textId="77777777" w:rsidR="00B97079" w:rsidRPr="008A6FB0" w:rsidRDefault="00B97079" w:rsidP="00B97079">
      <w:pPr>
        <w:pStyle w:val="Heading4"/>
      </w:pPr>
      <w:r w:rsidRPr="008A6FB0">
        <w:t>Recessed lights: Minimum [75 mm]</w:t>
      </w:r>
    </w:p>
    <w:p w14:paraId="317031DA" w14:textId="77777777" w:rsidR="00B97079" w:rsidRPr="008A6FB0" w:rsidRDefault="00B97079" w:rsidP="00B97079">
      <w:pPr>
        <w:pStyle w:val="Heading4"/>
      </w:pPr>
      <w:r w:rsidRPr="008A6FB0">
        <w:t>Chimneys [CAN4</w:t>
      </w:r>
      <w:r w:rsidRPr="008A6FB0">
        <w:noBreakHyphen/>
        <w:t>S604 type A]: [50 mm]</w:t>
      </w:r>
    </w:p>
    <w:p w14:paraId="38354DC4" w14:textId="22772A7A" w:rsidR="00B97079" w:rsidRPr="008A6FB0" w:rsidRDefault="00B97079" w:rsidP="00B97079">
      <w:pPr>
        <w:pStyle w:val="Heading4"/>
      </w:pPr>
      <w:r w:rsidRPr="008A6FB0">
        <w:t>Vents [CAN/C</w:t>
      </w:r>
      <w:r w:rsidR="000478B5" w:rsidRPr="008A6FB0">
        <w:t>S</w:t>
      </w:r>
      <w:r w:rsidRPr="008A6FB0">
        <w:t>A</w:t>
      </w:r>
      <w:r w:rsidRPr="008A6FB0">
        <w:noBreakHyphen/>
        <w:t>B149.1</w:t>
      </w:r>
      <w:r w:rsidR="000478B5" w:rsidRPr="008A6FB0">
        <w:t>]</w:t>
      </w:r>
      <w:r w:rsidR="008515C2" w:rsidRPr="008A6FB0">
        <w:t xml:space="preserve">, </w:t>
      </w:r>
      <w:r w:rsidRPr="008A6FB0">
        <w:t>[type B] [type L]: Minimum [50 mm].</w:t>
      </w:r>
    </w:p>
    <w:p w14:paraId="6FF51C4F" w14:textId="77777777" w:rsidR="00AB278F" w:rsidRPr="008A6FB0" w:rsidRDefault="00AB278F" w:rsidP="000478B5">
      <w:pPr>
        <w:pStyle w:val="Heading3"/>
      </w:pPr>
      <w:r w:rsidRPr="008A6FB0">
        <w:t>Cut and trim insulation neatly to fit spaces. Butt joints tightly, offset vertical joints. Use only foam insulation boards free from chipped or broken edges. Use largest possible dimensions to reduce number of joints.</w:t>
      </w:r>
    </w:p>
    <w:p w14:paraId="294C072D" w14:textId="77777777" w:rsidR="00AB278F" w:rsidRPr="008A6FB0" w:rsidRDefault="00AB278F" w:rsidP="000478B5">
      <w:pPr>
        <w:pStyle w:val="Heading3"/>
      </w:pPr>
      <w:r w:rsidRPr="008A6FB0">
        <w:t>Use boards with ship lapped edges where joint overlap is required in single layer applications.</w:t>
      </w:r>
    </w:p>
    <w:p w14:paraId="64BC0237" w14:textId="77777777" w:rsidR="00AB278F" w:rsidRPr="008A6FB0" w:rsidRDefault="00AB278F" w:rsidP="000478B5">
      <w:pPr>
        <w:pStyle w:val="Heading3"/>
      </w:pPr>
      <w:r w:rsidRPr="008A6FB0">
        <w:t>Offset both vertical and horizontal joints in multiple layer applications.</w:t>
      </w:r>
    </w:p>
    <w:p w14:paraId="1BADF304" w14:textId="77777777" w:rsidR="000478B5" w:rsidRPr="008A6FB0" w:rsidRDefault="000478B5" w:rsidP="000478B5">
      <w:pPr>
        <w:pStyle w:val="SpecNote"/>
        <w:rPr>
          <w:vanish/>
        </w:rPr>
      </w:pPr>
      <w:r w:rsidRPr="008A6FB0">
        <w:rPr>
          <w:vanish/>
        </w:rPr>
        <w:t>SPEC NOTE: Board installation may require adhesives or mechanical fasteners; use one or the other following paragraphs according to installation method or type of insulating material specified.</w:t>
      </w:r>
    </w:p>
    <w:p w14:paraId="7B509DAB" w14:textId="77777777" w:rsidR="000478B5" w:rsidRPr="008A6FB0" w:rsidRDefault="000478B5" w:rsidP="000478B5">
      <w:pPr>
        <w:pStyle w:val="Heading3"/>
      </w:pPr>
      <w:r w:rsidRPr="008A6FB0">
        <w:t>Adhesives:</w:t>
      </w:r>
    </w:p>
    <w:p w14:paraId="5EBD9252" w14:textId="77777777" w:rsidR="000478B5" w:rsidRPr="008A6FB0" w:rsidRDefault="000478B5" w:rsidP="000478B5">
      <w:pPr>
        <w:pStyle w:val="Heading4"/>
      </w:pPr>
      <w:r w:rsidRPr="008A6FB0">
        <w:t>Apply adhesive to [insulation board] [substrate] at rate of [___] L/m</w:t>
      </w:r>
      <w:r w:rsidRPr="008A6FB0">
        <w:rPr>
          <w:vertAlign w:val="superscript"/>
        </w:rPr>
        <w:t>2</w:t>
      </w:r>
      <w:r w:rsidRPr="008A6FB0">
        <w:t>by [notched trowel] [___] in accordance with adhesive manufacturer's recommendations.</w:t>
      </w:r>
    </w:p>
    <w:p w14:paraId="29A32E87" w14:textId="77777777" w:rsidR="000478B5" w:rsidRPr="008A6FB0" w:rsidRDefault="000478B5" w:rsidP="000478B5">
      <w:pPr>
        <w:pStyle w:val="Heading4"/>
      </w:pPr>
      <w:r w:rsidRPr="008A6FB0">
        <w:t>Leave insulation board joints unbonded over line of expansion and control joints. Bond a continuous elastomeric membrane over expansion and control joints using compatible adhesive and primer before application of insulation.</w:t>
      </w:r>
    </w:p>
    <w:p w14:paraId="1C0EA003" w14:textId="25E41F4C" w:rsidR="001809A9" w:rsidRPr="008A6FB0" w:rsidRDefault="000478B5" w:rsidP="001809A9">
      <w:pPr>
        <w:pStyle w:val="Heading3"/>
      </w:pPr>
      <w:r w:rsidRPr="008A6FB0">
        <w:t xml:space="preserve">Mechanical fastening: </w:t>
      </w:r>
      <w:r w:rsidR="001809A9" w:rsidRPr="008A6FB0">
        <w:t xml:space="preserve">Secure furring with minimum four self-tapping screws per length of channel. </w:t>
      </w:r>
    </w:p>
    <w:p w14:paraId="53CC3D8F" w14:textId="775DBD61" w:rsidR="001809A9" w:rsidRPr="008A6FB0" w:rsidRDefault="001809A9" w:rsidP="001809A9">
      <w:pPr>
        <w:pStyle w:val="Heading3"/>
      </w:pPr>
      <w:r w:rsidRPr="008A6FB0">
        <w:t xml:space="preserve">Secure </w:t>
      </w:r>
      <w:r w:rsidR="000478B5" w:rsidRPr="008A6FB0">
        <w:t xml:space="preserve">insulation boards using fasteners appropriate to substrate, at </w:t>
      </w:r>
      <w:r w:rsidRPr="008A6FB0">
        <w:t xml:space="preserve">minimum four self-tapping screws per length of channel or </w:t>
      </w:r>
      <w:r w:rsidR="000478B5" w:rsidRPr="008A6FB0">
        <w:t>maximum rate of one fastener per 0.19 m</w:t>
      </w:r>
      <w:r w:rsidR="000478B5" w:rsidRPr="008A6FB0">
        <w:rPr>
          <w:vertAlign w:val="superscript"/>
        </w:rPr>
        <w:t>2</w:t>
      </w:r>
      <w:r w:rsidR="000478B5" w:rsidRPr="008A6FB0">
        <w:t xml:space="preserve"> (2 sq. ft.).</w:t>
      </w:r>
      <w:r w:rsidRPr="008A6FB0">
        <w:t xml:space="preserve"> Space furring maximum 600 mm [24 in.] o.c.</w:t>
      </w:r>
    </w:p>
    <w:p w14:paraId="5B0F33F8" w14:textId="77777777" w:rsidR="000478B5" w:rsidRPr="008A6FB0" w:rsidRDefault="000478B5" w:rsidP="000478B5">
      <w:pPr>
        <w:pStyle w:val="Heading3"/>
      </w:pPr>
      <w:r w:rsidRPr="008A6FB0">
        <w:rPr>
          <w:color w:val="000000"/>
        </w:rPr>
        <w:t>Temporarily</w:t>
      </w:r>
      <w:r w:rsidRPr="008A6FB0">
        <w:t xml:space="preserve"> protect installed insulation boards from inclement weather, excessive sunlight and other physical damages.</w:t>
      </w:r>
    </w:p>
    <w:p w14:paraId="7149AA40" w14:textId="65F2561B" w:rsidR="00AB278F" w:rsidRPr="008A6FB0" w:rsidRDefault="003B22E2" w:rsidP="000478B5">
      <w:pPr>
        <w:pStyle w:val="Heading2"/>
      </w:pPr>
      <w:r w:rsidRPr="008A6FB0">
        <w:t xml:space="preserve">INSTALLATION - </w:t>
      </w:r>
      <w:r w:rsidR="000478B5" w:rsidRPr="008A6FB0">
        <w:t>PERIMETER FOUNDATION</w:t>
      </w:r>
    </w:p>
    <w:p w14:paraId="1A9B3AE1" w14:textId="77777777" w:rsidR="003B22E2" w:rsidRPr="008A6FB0" w:rsidRDefault="003B22E2" w:rsidP="003B22E2">
      <w:pPr>
        <w:pStyle w:val="SpecNote"/>
        <w:rPr>
          <w:vanish/>
        </w:rPr>
      </w:pPr>
      <w:r w:rsidRPr="008A6FB0">
        <w:rPr>
          <w:vanish/>
        </w:rPr>
        <w:t>SPEC NOTE: Extent of perimeter foundation insulation should be indicated on drawings.</w:t>
      </w:r>
    </w:p>
    <w:p w14:paraId="502E9B42" w14:textId="451C3BD5" w:rsidR="003B22E2" w:rsidRPr="008A6FB0" w:rsidRDefault="003B22E2" w:rsidP="003B22E2">
      <w:pPr>
        <w:pStyle w:val="Heading3"/>
      </w:pPr>
      <w:r w:rsidRPr="008A6FB0">
        <w:t xml:space="preserve">Interior </w:t>
      </w:r>
      <w:r w:rsidRPr="008A6FB0">
        <w:rPr>
          <w:color w:val="000000"/>
        </w:rPr>
        <w:t>application</w:t>
      </w:r>
      <w:r w:rsidRPr="008A6FB0">
        <w:t xml:space="preserve">: Install on inside face of perimeter foundation walls. Extend boards [[___] mm vertically below bottom of finish floor slab] [as indicated]. </w:t>
      </w:r>
    </w:p>
    <w:p w14:paraId="581B5636" w14:textId="7D0BB499" w:rsidR="003B22E2" w:rsidRPr="008A6FB0" w:rsidRDefault="003B22E2" w:rsidP="003B22E2">
      <w:pPr>
        <w:pStyle w:val="Heading3"/>
      </w:pPr>
      <w:r w:rsidRPr="008A6FB0">
        <w:t>Exterior application: Install on exterior face of perimeter foundation wall with adhesive [fasteners]. Extend boards [(___) mm minimum below finish grade] [as indicated] [to top of footing].</w:t>
      </w:r>
    </w:p>
    <w:p w14:paraId="36EB1268" w14:textId="773D0CD5" w:rsidR="003B22E2" w:rsidRPr="008A6FB0" w:rsidRDefault="003B22E2" w:rsidP="003B22E2">
      <w:pPr>
        <w:pStyle w:val="Heading3"/>
        <w:rPr>
          <w:rFonts w:cs="Arial"/>
          <w:szCs w:val="22"/>
        </w:rPr>
      </w:pPr>
      <w:r w:rsidRPr="008A6FB0">
        <w:lastRenderedPageBreak/>
        <w:t>Under slab application: Lay boards on level compacted fill. Extend boards [(___) mm in from perimeter foundation wall] [as indicated].</w:t>
      </w:r>
    </w:p>
    <w:p w14:paraId="1D13F9EF" w14:textId="77777777" w:rsidR="003B22E2" w:rsidRPr="008A6FB0" w:rsidRDefault="003B22E2" w:rsidP="003B22E2">
      <w:pPr>
        <w:pStyle w:val="Heading3"/>
        <w:rPr>
          <w:lang w:val="en-US"/>
        </w:rPr>
      </w:pPr>
      <w:r w:rsidRPr="008A6FB0">
        <w:rPr>
          <w:rFonts w:cs="Arial"/>
          <w:szCs w:val="22"/>
        </w:rPr>
        <w:t xml:space="preserve">Perimeter heating duct application: </w:t>
      </w:r>
    </w:p>
    <w:p w14:paraId="1A2F4326" w14:textId="100D0568" w:rsidR="003B22E2" w:rsidRPr="008A6FB0" w:rsidRDefault="003B22E2" w:rsidP="003B22E2">
      <w:pPr>
        <w:pStyle w:val="Heading4"/>
        <w:rPr>
          <w:lang w:val="en-US"/>
        </w:rPr>
      </w:pPr>
      <w:r w:rsidRPr="008A6FB0">
        <w:t>Compact walls of heating duct trench to form solid backing.</w:t>
      </w:r>
    </w:p>
    <w:p w14:paraId="1DBB57CB" w14:textId="77777777" w:rsidR="003B22E2" w:rsidRPr="008A6FB0" w:rsidRDefault="003B22E2" w:rsidP="003B22E2">
      <w:pPr>
        <w:pStyle w:val="Heading4"/>
        <w:rPr>
          <w:lang w:val="en-US"/>
        </w:rPr>
      </w:pPr>
      <w:r w:rsidRPr="008A6FB0">
        <w:t xml:space="preserve">Attach insulation boards to perimeter foundation wall extending from underside of finish floor to [100] (___) mm below bottom of heating duct. </w:t>
      </w:r>
    </w:p>
    <w:p w14:paraId="32154E70" w14:textId="5E951BFB" w:rsidR="000478B5" w:rsidRPr="008A6FB0" w:rsidRDefault="003B22E2" w:rsidP="003B22E2">
      <w:pPr>
        <w:pStyle w:val="Heading4"/>
        <w:rPr>
          <w:lang w:val="en-US"/>
        </w:rPr>
      </w:pPr>
      <w:r w:rsidRPr="008A6FB0">
        <w:t>Lay insulation boards in bottom of heating duct trench. Extend to [(150) mm beyond heating duct] [(600) mm minimum from inside face of perimeter foundation wall]. Secure insulation in place to prevent displacement.</w:t>
      </w:r>
    </w:p>
    <w:p w14:paraId="195F44AD" w14:textId="40CBE55B" w:rsidR="003B22E2" w:rsidRPr="008A6FB0" w:rsidRDefault="003B22E2" w:rsidP="003B22E2">
      <w:pPr>
        <w:pStyle w:val="Heading2"/>
        <w:rPr>
          <w:lang w:val="en-US"/>
        </w:rPr>
      </w:pPr>
      <w:r w:rsidRPr="008A6FB0">
        <w:rPr>
          <w:lang w:val="en-US"/>
        </w:rPr>
        <w:t>INSTALLATION – HIGH DENSITY BOARDS</w:t>
      </w:r>
    </w:p>
    <w:p w14:paraId="53238AF8" w14:textId="2EE44B23" w:rsidR="003B22E2" w:rsidRPr="008A6FB0" w:rsidRDefault="003B22E2" w:rsidP="003B22E2">
      <w:pPr>
        <w:pStyle w:val="SpecNote"/>
        <w:rPr>
          <w:vanish/>
        </w:rPr>
      </w:pPr>
      <w:r w:rsidRPr="008A6FB0">
        <w:rPr>
          <w:vanish/>
        </w:rPr>
        <w:t>SPEC NOTE: Owens Corning is not responsible for its products' installation. Owens Corning recommends fastening insulation boards temporarily to compacted fill and between each layer prior to installation of finish materials.</w:t>
      </w:r>
    </w:p>
    <w:p w14:paraId="645A5F31" w14:textId="55DC5512" w:rsidR="003B22E2" w:rsidRPr="008A6FB0" w:rsidRDefault="003B22E2" w:rsidP="00953981">
      <w:pPr>
        <w:pStyle w:val="Heading3"/>
      </w:pPr>
      <w:r w:rsidRPr="008A6FB0">
        <w:t>Install high density insulation boards having an appropriate minimum compressive strength where indicated on the Drawings.</w:t>
      </w:r>
    </w:p>
    <w:p w14:paraId="558DE11A" w14:textId="77777777" w:rsidR="003B22E2" w:rsidRPr="008A6FB0" w:rsidRDefault="003B22E2" w:rsidP="003B22E2">
      <w:pPr>
        <w:widowControl w:val="0"/>
        <w:ind w:left="1440" w:hanging="720"/>
        <w:rPr>
          <w:rFonts w:cs="Arial"/>
          <w:szCs w:val="22"/>
        </w:rPr>
      </w:pPr>
      <w:r w:rsidRPr="008A6FB0">
        <w:rPr>
          <w:rFonts w:cs="Arial"/>
          <w:szCs w:val="22"/>
        </w:rPr>
        <w:t>.2</w:t>
      </w:r>
      <w:r w:rsidRPr="008A6FB0">
        <w:rPr>
          <w:rFonts w:cs="Arial"/>
          <w:szCs w:val="22"/>
        </w:rPr>
        <w:tab/>
        <w:t>Ensure compatibility between insulation boards and adhesives employed to adhere boards to fill or to themselves (multiple layer application).</w:t>
      </w:r>
    </w:p>
    <w:p w14:paraId="38517F73" w14:textId="7FD92317" w:rsidR="003B22E2" w:rsidRPr="008A6FB0" w:rsidRDefault="00953981" w:rsidP="00953981">
      <w:pPr>
        <w:pStyle w:val="Heading3"/>
      </w:pPr>
      <w:r w:rsidRPr="008A6FB0">
        <w:t>Start installation from centre and work out towards edges of surface as dimensioned on the Drawings. B</w:t>
      </w:r>
      <w:r w:rsidR="003B22E2" w:rsidRPr="008A6FB0">
        <w:t>utt joints tightly</w:t>
      </w:r>
      <w:r w:rsidRPr="008A6FB0">
        <w:t>. Off</w:t>
      </w:r>
      <w:r w:rsidR="003B22E2" w:rsidRPr="008A6FB0">
        <w:t>set transverse joints, placing board along dimension parallel to median line of surface to be covered</w:t>
      </w:r>
      <w:r w:rsidRPr="008A6FB0">
        <w:t xml:space="preserve">. </w:t>
      </w:r>
    </w:p>
    <w:p w14:paraId="0E746825" w14:textId="5D82BBFD" w:rsidR="003B22E2" w:rsidRPr="008A6FB0" w:rsidRDefault="003B22E2" w:rsidP="00953981">
      <w:pPr>
        <w:pStyle w:val="Heading3"/>
      </w:pPr>
      <w:r w:rsidRPr="008A6FB0">
        <w:t xml:space="preserve">Provide transition zone at each extremity of thermally insulated road sections to ensure a gradual transition of the fill's thermal properties. Reduce insulation thickness by 25 mm (1 in.) for each </w:t>
      </w:r>
      <w:r w:rsidR="00F4702D" w:rsidRPr="008A6FB0">
        <w:t xml:space="preserve">5.0 </w:t>
      </w:r>
      <w:r w:rsidRPr="008A6FB0">
        <w:t>m (16 ft.) of road length.</w:t>
      </w:r>
    </w:p>
    <w:p w14:paraId="09296BED" w14:textId="587D48DA" w:rsidR="003B22E2" w:rsidRPr="008A6FB0" w:rsidRDefault="003B22E2" w:rsidP="00953981">
      <w:pPr>
        <w:pStyle w:val="Heading3"/>
      </w:pPr>
      <w:r w:rsidRPr="008A6FB0">
        <w:t xml:space="preserve">Retain insulation boards using backfill material or </w:t>
      </w:r>
      <w:r w:rsidR="00F4702D" w:rsidRPr="008A6FB0">
        <w:t xml:space="preserve">sufficient number of </w:t>
      </w:r>
      <w:r w:rsidR="00817448" w:rsidRPr="008A6FB0">
        <w:t>[</w:t>
      </w:r>
      <w:r w:rsidRPr="008A6FB0">
        <w:t>wood</w:t>
      </w:r>
      <w:r w:rsidR="00817448" w:rsidRPr="008A6FB0">
        <w:t>]</w:t>
      </w:r>
      <w:r w:rsidRPr="008A6FB0">
        <w:t xml:space="preserve"> [steel] pegs to avoid displacement due to wind or flotation where water is present.</w:t>
      </w:r>
    </w:p>
    <w:p w14:paraId="3CE4E7A1" w14:textId="7C6A9C1F" w:rsidR="003B22E2" w:rsidRPr="008A6FB0" w:rsidRDefault="003B22E2" w:rsidP="00953981">
      <w:pPr>
        <w:pStyle w:val="Heading3"/>
        <w:rPr>
          <w:color w:val="000000"/>
        </w:rPr>
      </w:pPr>
      <w:r w:rsidRPr="008A6FB0">
        <w:rPr>
          <w:color w:val="000000"/>
        </w:rPr>
        <w:t>Where required</w:t>
      </w:r>
      <w:r w:rsidR="00F4702D" w:rsidRPr="008A6FB0">
        <w:rPr>
          <w:color w:val="000000"/>
        </w:rPr>
        <w:t xml:space="preserve"> by insulation manufacturer</w:t>
      </w:r>
      <w:r w:rsidRPr="008A6FB0">
        <w:rPr>
          <w:color w:val="000000"/>
        </w:rPr>
        <w:t>, temporarily maintain boards in place</w:t>
      </w:r>
      <w:r w:rsidR="00F4702D" w:rsidRPr="008A6FB0">
        <w:rPr>
          <w:color w:val="000000"/>
        </w:rPr>
        <w:t xml:space="preserve"> using an adhesive.</w:t>
      </w:r>
    </w:p>
    <w:p w14:paraId="1A676A85" w14:textId="35B6D8F3" w:rsidR="003B22E2" w:rsidRPr="008A6FB0" w:rsidRDefault="003B22E2" w:rsidP="00953981">
      <w:pPr>
        <w:pStyle w:val="Heading3"/>
        <w:rPr>
          <w:color w:val="000000"/>
        </w:rPr>
      </w:pPr>
      <w:r w:rsidRPr="008A6FB0">
        <w:rPr>
          <w:color w:val="000000"/>
        </w:rPr>
        <w:t xml:space="preserve">Wrap concrete or masonry work below or partially below grade (i.e. pilon foundations) to minimize frost adherence and reduce frost heave that may cause damaging distortions to the </w:t>
      </w:r>
      <w:r w:rsidR="00F4702D" w:rsidRPr="008A6FB0">
        <w:rPr>
          <w:color w:val="000000"/>
        </w:rPr>
        <w:t>[</w:t>
      </w:r>
      <w:r w:rsidRPr="008A6FB0">
        <w:rPr>
          <w:color w:val="000000"/>
        </w:rPr>
        <w:t>steel</w:t>
      </w:r>
      <w:r w:rsidR="00F4702D" w:rsidRPr="008A6FB0">
        <w:rPr>
          <w:color w:val="000000"/>
        </w:rPr>
        <w:t>] [</w:t>
      </w:r>
      <w:r w:rsidRPr="008A6FB0">
        <w:rPr>
          <w:color w:val="000000"/>
        </w:rPr>
        <w:t>concrete</w:t>
      </w:r>
      <w:r w:rsidR="00F4702D" w:rsidRPr="008A6FB0">
        <w:rPr>
          <w:color w:val="000000"/>
        </w:rPr>
        <w:t>] [</w:t>
      </w:r>
      <w:r w:rsidRPr="008A6FB0">
        <w:rPr>
          <w:color w:val="000000"/>
        </w:rPr>
        <w:t>wood</w:t>
      </w:r>
      <w:r w:rsidR="00F4702D" w:rsidRPr="008A6FB0">
        <w:rPr>
          <w:color w:val="000000"/>
        </w:rPr>
        <w:t>]</w:t>
      </w:r>
      <w:r w:rsidRPr="008A6FB0">
        <w:rPr>
          <w:color w:val="000000"/>
        </w:rPr>
        <w:t xml:space="preserve"> structure.</w:t>
      </w:r>
    </w:p>
    <w:p w14:paraId="7A935B11" w14:textId="36FFDB40" w:rsidR="003B22E2" w:rsidRPr="008A6FB0" w:rsidRDefault="003B22E2" w:rsidP="00953981">
      <w:pPr>
        <w:pStyle w:val="Heading3"/>
        <w:rPr>
          <w:color w:val="000000"/>
        </w:rPr>
      </w:pPr>
      <w:r w:rsidRPr="008A6FB0">
        <w:rPr>
          <w:color w:val="000000"/>
        </w:rPr>
        <w:t>Prohibit vehicular and heavy equipment traffic directly on insulation to avoid damage.</w:t>
      </w:r>
    </w:p>
    <w:p w14:paraId="2B08EE62" w14:textId="7705DA35" w:rsidR="003B22E2" w:rsidRPr="008A6FB0" w:rsidRDefault="003B22E2" w:rsidP="00953981">
      <w:pPr>
        <w:pStyle w:val="Heading3"/>
        <w:rPr>
          <w:color w:val="000000"/>
          <w:spacing w:val="-2"/>
        </w:rPr>
      </w:pPr>
      <w:r w:rsidRPr="008A6FB0">
        <w:rPr>
          <w:color w:val="000000"/>
          <w:spacing w:val="-2"/>
        </w:rPr>
        <w:t xml:space="preserve">Do not enclose insulation until it has been inspected by </w:t>
      </w:r>
      <w:r w:rsidR="00953981" w:rsidRPr="008A6FB0">
        <w:rPr>
          <w:color w:val="000000"/>
          <w:spacing w:val="-2"/>
        </w:rPr>
        <w:t>[Consultant].</w:t>
      </w:r>
    </w:p>
    <w:p w14:paraId="64862E05" w14:textId="4A9E3338" w:rsidR="00AB7E76" w:rsidRPr="008A6FB0" w:rsidRDefault="00953981" w:rsidP="00D31C18">
      <w:pPr>
        <w:pStyle w:val="Heading2"/>
        <w:rPr>
          <w:lang w:val="en-US"/>
        </w:rPr>
      </w:pPr>
      <w:r w:rsidRPr="008A6FB0">
        <w:rPr>
          <w:lang w:val="en-US"/>
        </w:rPr>
        <w:lastRenderedPageBreak/>
        <w:t>CLEANING</w:t>
      </w:r>
    </w:p>
    <w:p w14:paraId="0AA04F36" w14:textId="01C66C59" w:rsidR="00AB7E76" w:rsidRPr="008A6FB0" w:rsidRDefault="00AB7E76" w:rsidP="00D31C18">
      <w:pPr>
        <w:pStyle w:val="Heading3"/>
        <w:rPr>
          <w:lang w:val="en-US"/>
        </w:rPr>
      </w:pPr>
      <w:r w:rsidRPr="008A6FB0">
        <w:rPr>
          <w:lang w:val="en-US"/>
        </w:rPr>
        <w:t>Protect finished Work in accordance with Section [01</w:t>
      </w:r>
      <w:r w:rsidR="004B42B8" w:rsidRPr="008A6FB0">
        <w:rPr>
          <w:lang w:val="en-US"/>
        </w:rPr>
        <w:t xml:space="preserve"> </w:t>
      </w:r>
      <w:r w:rsidR="00953981" w:rsidRPr="008A6FB0">
        <w:rPr>
          <w:lang w:val="en-US"/>
        </w:rPr>
        <w:t>76</w:t>
      </w:r>
      <w:r w:rsidR="004B42B8" w:rsidRPr="008A6FB0">
        <w:rPr>
          <w:lang w:val="en-US"/>
        </w:rPr>
        <w:t xml:space="preserve"> </w:t>
      </w:r>
      <w:r w:rsidRPr="008A6FB0">
        <w:rPr>
          <w:lang w:val="en-US"/>
        </w:rPr>
        <w:t>0</w:t>
      </w:r>
      <w:r w:rsidR="004B42B8" w:rsidRPr="008A6FB0">
        <w:rPr>
          <w:lang w:val="en-US"/>
        </w:rPr>
        <w:t>0</w:t>
      </w:r>
      <w:r w:rsidRPr="008A6FB0">
        <w:rPr>
          <w:lang w:val="en-US"/>
        </w:rPr>
        <w:t xml:space="preserve"> </w:t>
      </w:r>
      <w:r w:rsidR="00953981" w:rsidRPr="008A6FB0">
        <w:rPr>
          <w:lang w:val="en-US"/>
        </w:rPr>
        <w:t>– Protecting Installed Construction</w:t>
      </w:r>
      <w:r w:rsidRPr="008A6FB0">
        <w:rPr>
          <w:lang w:val="en-US"/>
        </w:rPr>
        <w:t>].</w:t>
      </w:r>
    </w:p>
    <w:p w14:paraId="48222BA3" w14:textId="36EF90D3" w:rsidR="00953981" w:rsidRPr="008A6FB0" w:rsidRDefault="00953981" w:rsidP="00953981">
      <w:pPr>
        <w:pStyle w:val="Heading3"/>
      </w:pPr>
      <w:r w:rsidRPr="008A6FB0">
        <w:t>Remove surplus materials, rubbish, tools and equipment barriers.</w:t>
      </w:r>
    </w:p>
    <w:p w14:paraId="3D3828AA" w14:textId="0C7CE42D" w:rsidR="00A242FD" w:rsidRPr="008A6FB0" w:rsidRDefault="00D31C18" w:rsidP="00D31C18">
      <w:pPr>
        <w:pStyle w:val="EndOfSection"/>
        <w:rPr>
          <w:lang w:val="en-US"/>
        </w:rPr>
      </w:pPr>
      <w:r w:rsidRPr="008A6FB0">
        <w:rPr>
          <w:lang w:val="en-US"/>
        </w:rPr>
        <w:t>END OF SECTION</w:t>
      </w:r>
      <w:r w:rsidR="00897C5E" w:rsidRPr="008A6FB0">
        <w:rPr>
          <w:lang w:val="en-US"/>
        </w:rPr>
        <w:br/>
      </w:r>
    </w:p>
    <w:p w14:paraId="56B8884A" w14:textId="4CEA8854" w:rsidR="00897C5E" w:rsidRPr="008A6FB0" w:rsidRDefault="00897C5E" w:rsidP="00D31C18">
      <w:pPr>
        <w:pStyle w:val="EndOfSection"/>
        <w:rPr>
          <w:lang w:val="en-US"/>
        </w:rPr>
      </w:pPr>
    </w:p>
    <w:p w14:paraId="5C7CE218" w14:textId="3DFA9BEB" w:rsidR="00CE4FCE" w:rsidRPr="008A6FB0" w:rsidRDefault="00CE4FCE" w:rsidP="00D31C18">
      <w:pPr>
        <w:pStyle w:val="EndOfSection"/>
        <w:rPr>
          <w:lang w:val="en-US"/>
        </w:rPr>
      </w:pPr>
    </w:p>
    <w:p w14:paraId="7BDAEBF5" w14:textId="5FD2CCB2" w:rsidR="00CE4FCE" w:rsidRPr="008A6FB0" w:rsidRDefault="00CE4FCE" w:rsidP="00D31C18">
      <w:pPr>
        <w:pStyle w:val="EndOfSection"/>
        <w:rPr>
          <w:lang w:val="en-US"/>
        </w:rPr>
      </w:pPr>
    </w:p>
    <w:p w14:paraId="466EA5F8" w14:textId="2C796F01" w:rsidR="00897C5E" w:rsidRPr="008A6FB0" w:rsidRDefault="00583A54" w:rsidP="00501288">
      <w:pPr>
        <w:pStyle w:val="OwensCorningHeader"/>
        <w:ind w:left="1440" w:firstLine="720"/>
        <w:jc w:val="right"/>
        <w:rPr>
          <w:lang w:val="en-US"/>
        </w:rPr>
      </w:pPr>
      <w:bookmarkStart w:id="3" w:name="_Hlk59611501"/>
      <w:r w:rsidRPr="008A6FB0">
        <w:rPr>
          <w:noProof/>
        </w:rPr>
        <w:drawing>
          <wp:anchor distT="0" distB="0" distL="114300" distR="114300" simplePos="0" relativeHeight="251659264" behindDoc="0" locked="0" layoutInCell="1" allowOverlap="1" wp14:anchorId="1AA8CC66" wp14:editId="14B17196">
            <wp:simplePos x="0" y="0"/>
            <wp:positionH relativeFrom="margin">
              <wp:posOffset>3179414</wp:posOffset>
            </wp:positionH>
            <wp:positionV relativeFrom="paragraph">
              <wp:posOffset>22736</wp:posOffset>
            </wp:positionV>
            <wp:extent cx="676275" cy="59425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594256"/>
                    </a:xfrm>
                    <a:prstGeom prst="rect">
                      <a:avLst/>
                    </a:prstGeom>
                    <a:noFill/>
                    <a:ln>
                      <a:noFill/>
                    </a:ln>
                  </pic:spPr>
                </pic:pic>
              </a:graphicData>
            </a:graphic>
            <wp14:sizeRelH relativeFrom="page">
              <wp14:pctWidth>0</wp14:pctWidth>
            </wp14:sizeRelH>
            <wp14:sizeRelV relativeFrom="page">
              <wp14:pctHeight>0</wp14:pctHeight>
            </wp14:sizeRelV>
          </wp:anchor>
        </w:drawing>
      </w:r>
      <w:r w:rsidR="00897C5E" w:rsidRPr="008A6FB0">
        <w:rPr>
          <w:lang w:val="en-US"/>
        </w:rPr>
        <w:t>OWENS CORNING CANADA LP</w:t>
      </w:r>
    </w:p>
    <w:p w14:paraId="006D0747" w14:textId="77C06F44" w:rsidR="00897C5E" w:rsidRPr="008A6FB0" w:rsidRDefault="00897C5E" w:rsidP="00501288">
      <w:pPr>
        <w:pStyle w:val="OwensCorningHeader"/>
        <w:ind w:firstLine="2160"/>
        <w:jc w:val="right"/>
        <w:rPr>
          <w:lang w:val="en-US"/>
        </w:rPr>
      </w:pPr>
      <w:r w:rsidRPr="008A6FB0">
        <w:rPr>
          <w:lang w:val="en-US"/>
        </w:rPr>
        <w:t>3450 McNicoll Avenue</w:t>
      </w:r>
    </w:p>
    <w:p w14:paraId="7424DB0D" w14:textId="3DB3974E" w:rsidR="00897C5E" w:rsidRPr="008A6FB0" w:rsidRDefault="00897C5E" w:rsidP="00501288">
      <w:pPr>
        <w:pStyle w:val="OwensCorningHeader"/>
        <w:ind w:firstLine="2160"/>
        <w:jc w:val="right"/>
        <w:rPr>
          <w:lang w:val="en-US"/>
        </w:rPr>
      </w:pPr>
      <w:r w:rsidRPr="008A6FB0">
        <w:rPr>
          <w:lang w:val="en-US"/>
        </w:rPr>
        <w:t>Scarborough, Ontario</w:t>
      </w:r>
      <w:r w:rsidR="007A2FE3" w:rsidRPr="008A6FB0">
        <w:rPr>
          <w:lang w:val="en-US"/>
        </w:rPr>
        <w:t xml:space="preserve">  </w:t>
      </w:r>
      <w:r w:rsidRPr="008A6FB0">
        <w:rPr>
          <w:lang w:val="en-US"/>
        </w:rPr>
        <w:t>M1V 1Z5</w:t>
      </w:r>
    </w:p>
    <w:p w14:paraId="44F46E25" w14:textId="71EBF861" w:rsidR="00897C5E" w:rsidRPr="008A6FB0" w:rsidRDefault="00897C5E" w:rsidP="00501288">
      <w:pPr>
        <w:pStyle w:val="OwensCorningHeader"/>
        <w:ind w:firstLine="2160"/>
        <w:jc w:val="right"/>
        <w:rPr>
          <w:lang w:val="en-US"/>
        </w:rPr>
      </w:pPr>
    </w:p>
    <w:p w14:paraId="55F335B1" w14:textId="4C0DD95F" w:rsidR="00897C5E" w:rsidRPr="008A6FB0" w:rsidRDefault="00583A54" w:rsidP="00583A54">
      <w:pPr>
        <w:pStyle w:val="OwensCorningHeader"/>
        <w:ind w:firstLine="2160"/>
        <w:jc w:val="center"/>
        <w:rPr>
          <w:lang w:val="en-CA"/>
        </w:rPr>
      </w:pPr>
      <w:r w:rsidRPr="008A6FB0">
        <w:rPr>
          <w:lang w:val="en-US"/>
        </w:rPr>
        <w:tab/>
      </w:r>
      <w:r w:rsidR="00897C5E" w:rsidRPr="008A6FB0">
        <w:rPr>
          <w:lang w:val="en-US"/>
        </w:rPr>
        <w:t>Tel:  1 800 504-8294</w:t>
      </w:r>
      <w:r w:rsidRPr="008A6FB0">
        <w:rPr>
          <w:lang w:val="en-US"/>
        </w:rPr>
        <w:t xml:space="preserve">  </w:t>
      </w:r>
      <w:r w:rsidR="00897C5E" w:rsidRPr="008A6FB0">
        <w:rPr>
          <w:lang w:val="en-CA"/>
        </w:rPr>
        <w:t>Fax: 1 800 504-9698</w:t>
      </w:r>
    </w:p>
    <w:p w14:paraId="6E5FA1BD" w14:textId="722530B5" w:rsidR="00897C5E" w:rsidRPr="008A6FB0" w:rsidRDefault="00897C5E" w:rsidP="00501288">
      <w:pPr>
        <w:pStyle w:val="OwensCorningHeader"/>
        <w:ind w:firstLine="2160"/>
        <w:jc w:val="right"/>
        <w:rPr>
          <w:lang w:val="en-CA"/>
        </w:rPr>
      </w:pPr>
      <w:r w:rsidRPr="008A6FB0">
        <w:rPr>
          <w:lang w:val="en-CA"/>
        </w:rPr>
        <w:t>salvatore.ciarlo@owenscorning.com</w:t>
      </w:r>
    </w:p>
    <w:p w14:paraId="65CCB2B7" w14:textId="77777777" w:rsidR="00897C5E" w:rsidRPr="008A6FB0" w:rsidRDefault="00897C5E" w:rsidP="00501288">
      <w:pPr>
        <w:pStyle w:val="OwensCorningHeader"/>
        <w:ind w:firstLine="2160"/>
        <w:jc w:val="right"/>
        <w:rPr>
          <w:lang w:val="en-CA"/>
        </w:rPr>
      </w:pPr>
    </w:p>
    <w:p w14:paraId="78F0F569" w14:textId="77777777" w:rsidR="00897C5E" w:rsidRPr="008A6FB0" w:rsidRDefault="00897C5E" w:rsidP="00897C5E">
      <w:pPr>
        <w:pStyle w:val="OwensCorningHeader"/>
        <w:rPr>
          <w:lang w:val="en-CA"/>
        </w:rPr>
      </w:pPr>
    </w:p>
    <w:p w14:paraId="5E4FE7F8" w14:textId="2EA7A7A8" w:rsidR="00897C5E" w:rsidRPr="008A6FB0" w:rsidRDefault="00897C5E" w:rsidP="00501288">
      <w:pPr>
        <w:pStyle w:val="OwensCorningHeader"/>
        <w:jc w:val="right"/>
        <w:rPr>
          <w:rFonts w:cs="Arial"/>
          <w:color w:val="000000"/>
          <w:sz w:val="14"/>
          <w:szCs w:val="16"/>
        </w:rPr>
      </w:pPr>
      <w:r w:rsidRPr="008A6FB0">
        <w:rPr>
          <w:sz w:val="14"/>
          <w:szCs w:val="16"/>
          <w:lang w:val="en-US"/>
        </w:rPr>
        <w:t>The colour PINK is a registered trademark of Owens Corning.</w:t>
      </w:r>
      <w:r w:rsidR="00583A54" w:rsidRPr="008A6FB0">
        <w:rPr>
          <w:sz w:val="14"/>
          <w:szCs w:val="16"/>
          <w:lang w:val="en-US"/>
        </w:rPr>
        <w:t xml:space="preserve">  </w:t>
      </w:r>
      <w:r w:rsidRPr="008A6FB0">
        <w:rPr>
          <w:sz w:val="14"/>
          <w:szCs w:val="16"/>
          <w:lang w:val="en-US"/>
        </w:rPr>
        <w:t>© 20</w:t>
      </w:r>
      <w:r w:rsidR="00501288" w:rsidRPr="008A6FB0">
        <w:rPr>
          <w:sz w:val="14"/>
          <w:szCs w:val="16"/>
          <w:lang w:val="en-US"/>
        </w:rPr>
        <w:t>20</w:t>
      </w:r>
      <w:r w:rsidRPr="008A6FB0">
        <w:rPr>
          <w:sz w:val="14"/>
          <w:szCs w:val="16"/>
          <w:lang w:val="en-US"/>
        </w:rPr>
        <w:t>. Owens Corning. All Rights Reserved.</w:t>
      </w:r>
      <w:r w:rsidR="00583A54" w:rsidRPr="008A6FB0">
        <w:rPr>
          <w:sz w:val="14"/>
          <w:szCs w:val="16"/>
          <w:lang w:val="en-US"/>
        </w:rPr>
        <w:t xml:space="preserve">  </w:t>
      </w:r>
      <w:r w:rsidRPr="008A6FB0">
        <w:rPr>
          <w:rFonts w:cs="Arial"/>
          <w:color w:val="000000"/>
          <w:sz w:val="14"/>
          <w:szCs w:val="16"/>
        </w:rPr>
        <w:t xml:space="preserve">Publication # </w:t>
      </w:r>
      <w:r w:rsidRPr="008A6FB0">
        <w:rPr>
          <w:rFonts w:cs="Arial"/>
          <w:sz w:val="14"/>
          <w:szCs w:val="16"/>
        </w:rPr>
        <w:t>300</w:t>
      </w:r>
      <w:r w:rsidR="00DD6890" w:rsidRPr="008A6FB0">
        <w:rPr>
          <w:rFonts w:cs="Arial"/>
          <w:sz w:val="14"/>
          <w:szCs w:val="16"/>
        </w:rPr>
        <w:t>258</w:t>
      </w:r>
      <w:r w:rsidR="00501288" w:rsidRPr="008A6FB0">
        <w:rPr>
          <w:rFonts w:cs="Arial"/>
          <w:sz w:val="14"/>
          <w:szCs w:val="16"/>
        </w:rPr>
        <w:t>C</w:t>
      </w:r>
    </w:p>
    <w:bookmarkEnd w:id="3"/>
    <w:p w14:paraId="4EE49EED" w14:textId="77777777" w:rsidR="00897C5E" w:rsidRPr="008A6FB0" w:rsidRDefault="00897C5E" w:rsidP="00D31C18">
      <w:pPr>
        <w:pStyle w:val="EndOfSection"/>
        <w:rPr>
          <w:lang w:val="en-US"/>
        </w:rPr>
      </w:pPr>
    </w:p>
    <w:sectPr w:rsidR="00897C5E" w:rsidRPr="008A6FB0" w:rsidSect="00D31C18">
      <w:headerReference w:type="default" r:id="rId15"/>
      <w:type w:val="continuous"/>
      <w:pgSz w:w="12240" w:h="15840"/>
      <w:pgMar w:top="720" w:right="1440" w:bottom="72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9E281" w14:textId="77777777" w:rsidR="00B079D5" w:rsidRDefault="00B079D5">
      <w:r>
        <w:separator/>
      </w:r>
    </w:p>
  </w:endnote>
  <w:endnote w:type="continuationSeparator" w:id="0">
    <w:p w14:paraId="6458F310" w14:textId="77777777" w:rsidR="00B079D5" w:rsidRDefault="00B0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2B45" w14:textId="77777777" w:rsidR="00B079D5" w:rsidRDefault="00B079D5">
      <w:r>
        <w:separator/>
      </w:r>
    </w:p>
  </w:footnote>
  <w:footnote w:type="continuationSeparator" w:id="0">
    <w:p w14:paraId="24D68BB0" w14:textId="77777777" w:rsidR="00B079D5" w:rsidRDefault="00B07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BB83" w14:textId="744104AD" w:rsidR="00C6228F" w:rsidRDefault="00D56CB1" w:rsidP="00C6228F">
    <w:pPr>
      <w:pStyle w:val="Header"/>
      <w:jc w:val="center"/>
    </w:pPr>
    <w:r>
      <w:rPr>
        <w:noProof/>
      </w:rPr>
      <w:drawing>
        <wp:inline distT="0" distB="0" distL="0" distR="0" wp14:anchorId="2C5ACEA9" wp14:editId="0FACF76E">
          <wp:extent cx="676275" cy="5942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256"/>
                  </a:xfrm>
                  <a:prstGeom prst="rect">
                    <a:avLst/>
                  </a:prstGeom>
                  <a:noFill/>
                  <a:ln>
                    <a:noFill/>
                  </a:ln>
                </pic:spPr>
              </pic:pic>
            </a:graphicData>
          </a:graphic>
        </wp:inline>
      </w:drawing>
    </w:r>
  </w:p>
  <w:p w14:paraId="0EB45F69" w14:textId="799CFD77" w:rsidR="003B22E2" w:rsidRPr="00D36127" w:rsidRDefault="003B22E2" w:rsidP="00D36127">
    <w:pPr>
      <w:pStyle w:val="Header"/>
    </w:pPr>
    <w:r w:rsidRPr="00D36127">
      <w:t xml:space="preserve">Owens Corning Canada </w:t>
    </w:r>
    <w:r w:rsidR="007404AA">
      <w:t>LP</w:t>
    </w:r>
    <w:r w:rsidRPr="00D36127">
      <w:tab/>
      <w:t>Section 07 21 13.13</w:t>
    </w:r>
  </w:p>
  <w:p w14:paraId="38BCF89E" w14:textId="3D9DDF6C" w:rsidR="003B22E2" w:rsidRPr="00D36127" w:rsidRDefault="00C6228F" w:rsidP="00D36127">
    <w:pPr>
      <w:pStyle w:val="Header"/>
    </w:pPr>
    <w:r>
      <w:t xml:space="preserve">October </w:t>
    </w:r>
    <w:r w:rsidR="003B22E2">
      <w:t>2020</w:t>
    </w:r>
    <w:r w:rsidR="003B22E2" w:rsidRPr="00D36127">
      <w:tab/>
      <w:t>FOAM BOARD INSULATION</w:t>
    </w:r>
  </w:p>
  <w:p w14:paraId="449A8516" w14:textId="7E397D42" w:rsidR="003B22E2" w:rsidRDefault="003B22E2" w:rsidP="00D36127">
    <w:pPr>
      <w:pStyle w:val="Header"/>
    </w:pPr>
    <w:r>
      <w:t>Prepared by: Digicon</w:t>
    </w:r>
    <w:r w:rsidR="00937761">
      <w:t xml:space="preserve"> Information</w:t>
    </w:r>
    <w:r w:rsidRPr="00D36127">
      <w:tab/>
      <w:t xml:space="preserve">Page </w:t>
    </w:r>
    <w:r w:rsidRPr="00D36127">
      <w:fldChar w:fldCharType="begin"/>
    </w:r>
    <w:r w:rsidRPr="00D36127">
      <w:instrText xml:space="preserve"> PAGE  \* MERGEFORMAT </w:instrText>
    </w:r>
    <w:r w:rsidRPr="00D36127">
      <w:fldChar w:fldCharType="separate"/>
    </w:r>
    <w:r w:rsidRPr="00D36127">
      <w:t>6</w:t>
    </w:r>
    <w:r w:rsidRPr="00D36127">
      <w:fldChar w:fldCharType="end"/>
    </w:r>
  </w:p>
  <w:p w14:paraId="1781F015" w14:textId="77777777" w:rsidR="002224A9" w:rsidRDefault="002224A9" w:rsidP="00D36127">
    <w:pPr>
      <w:pStyle w:val="Header"/>
    </w:pPr>
  </w:p>
  <w:p w14:paraId="6689C778" w14:textId="5BE5CCF6" w:rsidR="002224A9" w:rsidRPr="008A6FB0" w:rsidRDefault="002224A9" w:rsidP="002224A9">
    <w:pPr>
      <w:widowControl w:val="0"/>
      <w:tabs>
        <w:tab w:val="center" w:pos="4680"/>
      </w:tabs>
      <w:jc w:val="center"/>
    </w:pPr>
    <w:r w:rsidRPr="008A6FB0">
      <w:t>FOAMULAR® NGX</w:t>
    </w:r>
    <w:r>
      <w:t>®</w:t>
    </w:r>
    <w:r w:rsidRPr="008A6FB0">
      <w:t xml:space="preserve"> C-200</w:t>
    </w:r>
    <w:r w:rsidRPr="008A6FB0">
      <w:rPr>
        <w:caps/>
      </w:rPr>
      <w:t xml:space="preserve">/CodeBord®/Cel-Drain/C-300 Extruded Polystyrene Rigid Insulation </w:t>
    </w:r>
    <w:r w:rsidRPr="008A6FB0">
      <w:t>and</w:t>
    </w:r>
  </w:p>
  <w:p w14:paraId="4EB63723" w14:textId="19F4EF75" w:rsidR="002224A9" w:rsidRPr="008A6FB0" w:rsidRDefault="002224A9" w:rsidP="002224A9">
    <w:pPr>
      <w:widowControl w:val="0"/>
      <w:tabs>
        <w:tab w:val="center" w:pos="4680"/>
      </w:tabs>
      <w:jc w:val="center"/>
      <w:rPr>
        <w:caps/>
      </w:rPr>
    </w:pPr>
    <w:r w:rsidRPr="008A6FB0">
      <w:rPr>
        <w:caps/>
      </w:rPr>
      <w:t>FOAMULAR® NGX</w:t>
    </w:r>
    <w:r>
      <w:rPr>
        <w:caps/>
      </w:rPr>
      <w:t>®</w:t>
    </w:r>
    <w:r w:rsidRPr="008A6FB0">
      <w:rPr>
        <w:caps/>
      </w:rPr>
      <w:t xml:space="preserve"> 400/600/1000 High Density Extruded Polystyrene Rigid Insulation</w:t>
    </w:r>
  </w:p>
  <w:p w14:paraId="3CB428B0" w14:textId="77777777" w:rsidR="002224A9" w:rsidRPr="00D36127" w:rsidRDefault="002224A9" w:rsidP="00D36127">
    <w:pPr>
      <w:pStyle w:val="Header"/>
    </w:pPr>
  </w:p>
  <w:p w14:paraId="76F085F7" w14:textId="77777777" w:rsidR="003B22E2" w:rsidRPr="00D36127" w:rsidRDefault="003B22E2" w:rsidP="00D36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9E3558"/>
    <w:multiLevelType w:val="multilevel"/>
    <w:tmpl w:val="5060F32E"/>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322D4D"/>
    <w:multiLevelType w:val="multilevel"/>
    <w:tmpl w:val="2A986126"/>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6B5246A"/>
    <w:multiLevelType w:val="hybridMultilevel"/>
    <w:tmpl w:val="5E28B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A152AE"/>
    <w:multiLevelType w:val="multilevel"/>
    <w:tmpl w:val="5E30E8AC"/>
    <w:lvl w:ilvl="0">
      <w:start w:val="1"/>
      <w:numFmt w:val="decimal"/>
      <w:lvlText w:val="%1"/>
      <w:lvlJc w:val="left"/>
      <w:pPr>
        <w:tabs>
          <w:tab w:val="num" w:pos="1430"/>
        </w:tabs>
        <w:ind w:left="1430" w:hanging="1430"/>
      </w:pPr>
      <w:rPr>
        <w:rFonts w:hint="default"/>
      </w:rPr>
    </w:lvl>
    <w:lvl w:ilvl="1">
      <w:start w:val="2"/>
      <w:numFmt w:val="decimal"/>
      <w:lvlText w:val="%1.%2"/>
      <w:lvlJc w:val="left"/>
      <w:pPr>
        <w:tabs>
          <w:tab w:val="num" w:pos="1444"/>
        </w:tabs>
        <w:ind w:left="1444" w:hanging="1430"/>
      </w:pPr>
      <w:rPr>
        <w:rFonts w:hint="default"/>
      </w:rPr>
    </w:lvl>
    <w:lvl w:ilvl="2">
      <w:start w:val="1"/>
      <w:numFmt w:val="decimal"/>
      <w:lvlText w:val="%1.%2.%3"/>
      <w:lvlJc w:val="left"/>
      <w:pPr>
        <w:tabs>
          <w:tab w:val="num" w:pos="1458"/>
        </w:tabs>
        <w:ind w:left="1458" w:hanging="1430"/>
      </w:pPr>
      <w:rPr>
        <w:rFonts w:hint="default"/>
      </w:rPr>
    </w:lvl>
    <w:lvl w:ilvl="3">
      <w:start w:val="1"/>
      <w:numFmt w:val="decimal"/>
      <w:lvlText w:val="%1.%2.%3.%4"/>
      <w:lvlJc w:val="left"/>
      <w:pPr>
        <w:tabs>
          <w:tab w:val="num" w:pos="1472"/>
        </w:tabs>
        <w:ind w:left="1472" w:hanging="1430"/>
      </w:pPr>
      <w:rPr>
        <w:rFonts w:hint="default"/>
      </w:rPr>
    </w:lvl>
    <w:lvl w:ilvl="4">
      <w:start w:val="1"/>
      <w:numFmt w:val="decimal"/>
      <w:lvlText w:val="%1.%2.%3.%4.%5"/>
      <w:lvlJc w:val="left"/>
      <w:pPr>
        <w:tabs>
          <w:tab w:val="num" w:pos="1486"/>
        </w:tabs>
        <w:ind w:left="1486" w:hanging="1430"/>
      </w:pPr>
      <w:rPr>
        <w:rFonts w:hint="default"/>
      </w:rPr>
    </w:lvl>
    <w:lvl w:ilvl="5">
      <w:start w:val="1"/>
      <w:numFmt w:val="decimal"/>
      <w:lvlText w:val="%1.%2.%3.%4.%5.%6"/>
      <w:lvlJc w:val="left"/>
      <w:pPr>
        <w:tabs>
          <w:tab w:val="num" w:pos="1500"/>
        </w:tabs>
        <w:ind w:left="1500" w:hanging="143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538"/>
        </w:tabs>
        <w:ind w:left="1538" w:hanging="1440"/>
      </w:pPr>
      <w:rPr>
        <w:rFonts w:hint="default"/>
      </w:rPr>
    </w:lvl>
    <w:lvl w:ilvl="8">
      <w:start w:val="1"/>
      <w:numFmt w:val="decimal"/>
      <w:lvlText w:val="%1.%2.%3.%4.%5.%6.%7.%8.%9"/>
      <w:lvlJc w:val="left"/>
      <w:pPr>
        <w:tabs>
          <w:tab w:val="num" w:pos="1912"/>
        </w:tabs>
        <w:ind w:left="1912" w:hanging="1800"/>
      </w:pPr>
      <w:rPr>
        <w:rFonts w:hint="default"/>
      </w:rPr>
    </w:lvl>
  </w:abstractNum>
  <w:abstractNum w:abstractNumId="8" w15:restartNumberingAfterBreak="0">
    <w:nsid w:val="291D7ABE"/>
    <w:multiLevelType w:val="multilevel"/>
    <w:tmpl w:val="71A66834"/>
    <w:lvl w:ilvl="0">
      <w:start w:val="1"/>
      <w:numFmt w:val="decimal"/>
      <w:lvlText w:val="%1"/>
      <w:lvlJc w:val="left"/>
      <w:pPr>
        <w:tabs>
          <w:tab w:val="num" w:pos="1440"/>
        </w:tabs>
        <w:ind w:left="1440" w:hanging="1440"/>
      </w:pPr>
      <w:rPr>
        <w:rFonts w:hint="default"/>
      </w:rPr>
    </w:lvl>
    <w:lvl w:ilvl="1">
      <w:start w:val="8"/>
      <w:numFmt w:val="decimal"/>
      <w:lvlText w:val="%1.%2"/>
      <w:lvlJc w:val="left"/>
      <w:pPr>
        <w:tabs>
          <w:tab w:val="num" w:pos="1530"/>
        </w:tabs>
        <w:ind w:left="1530" w:hanging="1440"/>
      </w:pPr>
      <w:rPr>
        <w:rFonts w:hint="default"/>
        <w:b/>
        <w:i w:val="0"/>
        <w:color w:val="auto"/>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823425"/>
    <w:multiLevelType w:val="multilevel"/>
    <w:tmpl w:val="193A2E2C"/>
    <w:lvl w:ilvl="0">
      <w:start w:val="1"/>
      <w:numFmt w:val="decimal"/>
      <w:lvlRestart w:val="0"/>
      <w:pStyle w:val="Heading1"/>
      <w:lvlText w:val="Part %1"/>
      <w:lvlJc w:val="left"/>
      <w:pPr>
        <w:tabs>
          <w:tab w:val="num" w:pos="1440"/>
        </w:tabs>
        <w:ind w:left="1440" w:hanging="1440"/>
      </w:pPr>
      <w:rPr>
        <w:rFonts w:hint="default"/>
        <w:lang w:val="en-CA"/>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10"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4EA49BA"/>
    <w:multiLevelType w:val="multilevel"/>
    <w:tmpl w:val="5622F23C"/>
    <w:lvl w:ilvl="0">
      <w:start w:val="1"/>
      <w:numFmt w:val="none"/>
      <w:lvlRestart w:val="0"/>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99F69CE"/>
    <w:multiLevelType w:val="hybridMultilevel"/>
    <w:tmpl w:val="83D2B8F8"/>
    <w:lvl w:ilvl="0" w:tplc="A538C1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788403384">
    <w:abstractNumId w:val="9"/>
  </w:num>
  <w:num w:numId="2" w16cid:durableId="835337611">
    <w:abstractNumId w:val="2"/>
  </w:num>
  <w:num w:numId="3" w16cid:durableId="733086220">
    <w:abstractNumId w:val="11"/>
  </w:num>
  <w:num w:numId="4" w16cid:durableId="382022218">
    <w:abstractNumId w:val="4"/>
  </w:num>
  <w:num w:numId="5" w16cid:durableId="891043078">
    <w:abstractNumId w:val="10"/>
  </w:num>
  <w:num w:numId="6" w16cid:durableId="993988812">
    <w:abstractNumId w:val="7"/>
  </w:num>
  <w:num w:numId="7" w16cid:durableId="2080207178">
    <w:abstractNumId w:val="9"/>
  </w:num>
  <w:num w:numId="8" w16cid:durableId="1932664460">
    <w:abstractNumId w:val="8"/>
  </w:num>
  <w:num w:numId="9" w16cid:durableId="91439354">
    <w:abstractNumId w:val="5"/>
  </w:num>
  <w:num w:numId="10" w16cid:durableId="481309942">
    <w:abstractNumId w:val="12"/>
  </w:num>
  <w:num w:numId="11" w16cid:durableId="490213728">
    <w:abstractNumId w:val="13"/>
  </w:num>
  <w:num w:numId="12" w16cid:durableId="1632468800">
    <w:abstractNumId w:val="3"/>
  </w:num>
  <w:num w:numId="13" w16cid:durableId="1047147132">
    <w:abstractNumId w:val="15"/>
  </w:num>
  <w:num w:numId="14" w16cid:durableId="1930772295">
    <w:abstractNumId w:val="14"/>
  </w:num>
  <w:num w:numId="15" w16cid:durableId="1942759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3956047">
    <w:abstractNumId w:val="9"/>
  </w:num>
  <w:num w:numId="17" w16cid:durableId="1484615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8646721">
    <w:abstractNumId w:val="9"/>
  </w:num>
  <w:num w:numId="19" w16cid:durableId="2116899648">
    <w:abstractNumId w:val="9"/>
  </w:num>
  <w:num w:numId="20" w16cid:durableId="159008371">
    <w:abstractNumId w:val="9"/>
  </w:num>
  <w:num w:numId="21" w16cid:durableId="256644610">
    <w:abstractNumId w:val="6"/>
  </w:num>
  <w:num w:numId="22" w16cid:durableId="1094087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497415">
    <w:abstractNumId w:val="0"/>
  </w:num>
  <w:num w:numId="24" w16cid:durableId="340551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2917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8631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95936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01"/>
    <w:rsid w:val="000020D1"/>
    <w:rsid w:val="00003403"/>
    <w:rsid w:val="00007EE4"/>
    <w:rsid w:val="0002053B"/>
    <w:rsid w:val="00020768"/>
    <w:rsid w:val="0002557B"/>
    <w:rsid w:val="000313E9"/>
    <w:rsid w:val="000339F9"/>
    <w:rsid w:val="00033CA7"/>
    <w:rsid w:val="00033F24"/>
    <w:rsid w:val="0003661E"/>
    <w:rsid w:val="00037D3F"/>
    <w:rsid w:val="00041EC1"/>
    <w:rsid w:val="000478B5"/>
    <w:rsid w:val="00047F67"/>
    <w:rsid w:val="000513B4"/>
    <w:rsid w:val="000515EF"/>
    <w:rsid w:val="00053372"/>
    <w:rsid w:val="00060C58"/>
    <w:rsid w:val="00062401"/>
    <w:rsid w:val="00064210"/>
    <w:rsid w:val="00071286"/>
    <w:rsid w:val="0007135D"/>
    <w:rsid w:val="0007274C"/>
    <w:rsid w:val="00072B2A"/>
    <w:rsid w:val="000743FC"/>
    <w:rsid w:val="00076D78"/>
    <w:rsid w:val="00077E8A"/>
    <w:rsid w:val="0008028E"/>
    <w:rsid w:val="00083EF6"/>
    <w:rsid w:val="0008698A"/>
    <w:rsid w:val="000870F7"/>
    <w:rsid w:val="00090404"/>
    <w:rsid w:val="00090AD0"/>
    <w:rsid w:val="000918CD"/>
    <w:rsid w:val="00092E8B"/>
    <w:rsid w:val="000A368F"/>
    <w:rsid w:val="000A6E98"/>
    <w:rsid w:val="000B0CFE"/>
    <w:rsid w:val="000B25AD"/>
    <w:rsid w:val="000B25EC"/>
    <w:rsid w:val="000B36BA"/>
    <w:rsid w:val="000B753C"/>
    <w:rsid w:val="000C3344"/>
    <w:rsid w:val="000C476A"/>
    <w:rsid w:val="000C55B3"/>
    <w:rsid w:val="000D2C26"/>
    <w:rsid w:val="000D32BA"/>
    <w:rsid w:val="000D7D27"/>
    <w:rsid w:val="000E4116"/>
    <w:rsid w:val="000E7244"/>
    <w:rsid w:val="000F05B5"/>
    <w:rsid w:val="00100C1C"/>
    <w:rsid w:val="001058C6"/>
    <w:rsid w:val="001064C6"/>
    <w:rsid w:val="00112430"/>
    <w:rsid w:val="00117BBE"/>
    <w:rsid w:val="001214AF"/>
    <w:rsid w:val="0012512B"/>
    <w:rsid w:val="001321D8"/>
    <w:rsid w:val="00135D2A"/>
    <w:rsid w:val="001375B4"/>
    <w:rsid w:val="00137CCA"/>
    <w:rsid w:val="00140690"/>
    <w:rsid w:val="00144C03"/>
    <w:rsid w:val="00155941"/>
    <w:rsid w:val="00160AB0"/>
    <w:rsid w:val="00161CA2"/>
    <w:rsid w:val="001631FE"/>
    <w:rsid w:val="00173555"/>
    <w:rsid w:val="001775A8"/>
    <w:rsid w:val="001809A9"/>
    <w:rsid w:val="001837FC"/>
    <w:rsid w:val="0018405F"/>
    <w:rsid w:val="001850DC"/>
    <w:rsid w:val="00186DA6"/>
    <w:rsid w:val="00192ABD"/>
    <w:rsid w:val="00196BAF"/>
    <w:rsid w:val="001A5774"/>
    <w:rsid w:val="001B1395"/>
    <w:rsid w:val="001B66CE"/>
    <w:rsid w:val="001B70C9"/>
    <w:rsid w:val="001C1395"/>
    <w:rsid w:val="001C4E75"/>
    <w:rsid w:val="001D06FE"/>
    <w:rsid w:val="001D5B4C"/>
    <w:rsid w:val="001E01EA"/>
    <w:rsid w:val="001E0402"/>
    <w:rsid w:val="001E453F"/>
    <w:rsid w:val="001E4A4A"/>
    <w:rsid w:val="001E708B"/>
    <w:rsid w:val="001E740B"/>
    <w:rsid w:val="001E76F4"/>
    <w:rsid w:val="001E798F"/>
    <w:rsid w:val="001F0A03"/>
    <w:rsid w:val="001F0C77"/>
    <w:rsid w:val="001F0CC1"/>
    <w:rsid w:val="001F31A1"/>
    <w:rsid w:val="001F52DC"/>
    <w:rsid w:val="001F5CB1"/>
    <w:rsid w:val="002100EA"/>
    <w:rsid w:val="00210530"/>
    <w:rsid w:val="00212B9A"/>
    <w:rsid w:val="002143A2"/>
    <w:rsid w:val="002143FA"/>
    <w:rsid w:val="002157B1"/>
    <w:rsid w:val="002213ED"/>
    <w:rsid w:val="002224A9"/>
    <w:rsid w:val="00223761"/>
    <w:rsid w:val="00223BF1"/>
    <w:rsid w:val="0022428B"/>
    <w:rsid w:val="002243D7"/>
    <w:rsid w:val="00224CCF"/>
    <w:rsid w:val="00233218"/>
    <w:rsid w:val="00233D0C"/>
    <w:rsid w:val="002415AE"/>
    <w:rsid w:val="00242615"/>
    <w:rsid w:val="002443CC"/>
    <w:rsid w:val="00244C00"/>
    <w:rsid w:val="00245234"/>
    <w:rsid w:val="00246377"/>
    <w:rsid w:val="0025200C"/>
    <w:rsid w:val="00252A79"/>
    <w:rsid w:val="002553E9"/>
    <w:rsid w:val="002610E8"/>
    <w:rsid w:val="00267EEE"/>
    <w:rsid w:val="0027008E"/>
    <w:rsid w:val="00274553"/>
    <w:rsid w:val="00274E42"/>
    <w:rsid w:val="002A3F55"/>
    <w:rsid w:val="002A4056"/>
    <w:rsid w:val="002B1216"/>
    <w:rsid w:val="002B2874"/>
    <w:rsid w:val="002C32C9"/>
    <w:rsid w:val="002C5EE0"/>
    <w:rsid w:val="002C62C5"/>
    <w:rsid w:val="002D12A3"/>
    <w:rsid w:val="002D517A"/>
    <w:rsid w:val="002D78F8"/>
    <w:rsid w:val="002D7D21"/>
    <w:rsid w:val="002E269C"/>
    <w:rsid w:val="002F3727"/>
    <w:rsid w:val="002F498B"/>
    <w:rsid w:val="002F6CD4"/>
    <w:rsid w:val="0030067F"/>
    <w:rsid w:val="00303BC7"/>
    <w:rsid w:val="00307134"/>
    <w:rsid w:val="00307442"/>
    <w:rsid w:val="00311894"/>
    <w:rsid w:val="003153BE"/>
    <w:rsid w:val="00317557"/>
    <w:rsid w:val="00321FEA"/>
    <w:rsid w:val="00323A99"/>
    <w:rsid w:val="00325122"/>
    <w:rsid w:val="00325C55"/>
    <w:rsid w:val="00330321"/>
    <w:rsid w:val="00336165"/>
    <w:rsid w:val="00340DBC"/>
    <w:rsid w:val="00345A6D"/>
    <w:rsid w:val="00350667"/>
    <w:rsid w:val="00354C53"/>
    <w:rsid w:val="003570E5"/>
    <w:rsid w:val="0035770F"/>
    <w:rsid w:val="00360C12"/>
    <w:rsid w:val="00360E99"/>
    <w:rsid w:val="0036170F"/>
    <w:rsid w:val="00362473"/>
    <w:rsid w:val="00363E66"/>
    <w:rsid w:val="00371EB6"/>
    <w:rsid w:val="00377354"/>
    <w:rsid w:val="00386948"/>
    <w:rsid w:val="00390A2B"/>
    <w:rsid w:val="003914B0"/>
    <w:rsid w:val="00391E39"/>
    <w:rsid w:val="00397C03"/>
    <w:rsid w:val="003A1C2B"/>
    <w:rsid w:val="003A1EA5"/>
    <w:rsid w:val="003A23F1"/>
    <w:rsid w:val="003A40AF"/>
    <w:rsid w:val="003A739A"/>
    <w:rsid w:val="003A7C18"/>
    <w:rsid w:val="003A7C21"/>
    <w:rsid w:val="003B0EA9"/>
    <w:rsid w:val="003B22E2"/>
    <w:rsid w:val="003B655B"/>
    <w:rsid w:val="003B72A7"/>
    <w:rsid w:val="003C06F0"/>
    <w:rsid w:val="003C1FE6"/>
    <w:rsid w:val="003C729D"/>
    <w:rsid w:val="003C7C05"/>
    <w:rsid w:val="003D3D3E"/>
    <w:rsid w:val="003D6B5B"/>
    <w:rsid w:val="003D7B65"/>
    <w:rsid w:val="003D7D1F"/>
    <w:rsid w:val="003F4774"/>
    <w:rsid w:val="00401373"/>
    <w:rsid w:val="004026DA"/>
    <w:rsid w:val="004035EE"/>
    <w:rsid w:val="00403864"/>
    <w:rsid w:val="004059EB"/>
    <w:rsid w:val="004065B6"/>
    <w:rsid w:val="00406AF7"/>
    <w:rsid w:val="0041167B"/>
    <w:rsid w:val="004144F7"/>
    <w:rsid w:val="00415877"/>
    <w:rsid w:val="00415D9F"/>
    <w:rsid w:val="00417C12"/>
    <w:rsid w:val="00426CCD"/>
    <w:rsid w:val="0043012E"/>
    <w:rsid w:val="0043327F"/>
    <w:rsid w:val="004343DF"/>
    <w:rsid w:val="004376DB"/>
    <w:rsid w:val="004418A9"/>
    <w:rsid w:val="00443052"/>
    <w:rsid w:val="004437F2"/>
    <w:rsid w:val="00443940"/>
    <w:rsid w:val="00446CCC"/>
    <w:rsid w:val="00452B5C"/>
    <w:rsid w:val="004640EA"/>
    <w:rsid w:val="00466F68"/>
    <w:rsid w:val="00471421"/>
    <w:rsid w:val="004755A5"/>
    <w:rsid w:val="00476DFE"/>
    <w:rsid w:val="00481FAF"/>
    <w:rsid w:val="00484DE6"/>
    <w:rsid w:val="00486E8F"/>
    <w:rsid w:val="00490DF2"/>
    <w:rsid w:val="00494CEB"/>
    <w:rsid w:val="004A26F9"/>
    <w:rsid w:val="004A45B6"/>
    <w:rsid w:val="004A6F26"/>
    <w:rsid w:val="004B0B76"/>
    <w:rsid w:val="004B160F"/>
    <w:rsid w:val="004B42B8"/>
    <w:rsid w:val="004B6C9A"/>
    <w:rsid w:val="004B7272"/>
    <w:rsid w:val="004C06F3"/>
    <w:rsid w:val="004C2B3F"/>
    <w:rsid w:val="004C34FE"/>
    <w:rsid w:val="004C42D6"/>
    <w:rsid w:val="004C62E3"/>
    <w:rsid w:val="004D260A"/>
    <w:rsid w:val="004D4983"/>
    <w:rsid w:val="004D4DFB"/>
    <w:rsid w:val="004E232F"/>
    <w:rsid w:val="004E33B5"/>
    <w:rsid w:val="004E422D"/>
    <w:rsid w:val="004E58DA"/>
    <w:rsid w:val="004F0668"/>
    <w:rsid w:val="004F2382"/>
    <w:rsid w:val="004F2F7E"/>
    <w:rsid w:val="004F2FB4"/>
    <w:rsid w:val="004F349E"/>
    <w:rsid w:val="004F5B3E"/>
    <w:rsid w:val="004F66A5"/>
    <w:rsid w:val="005010A8"/>
    <w:rsid w:val="00501288"/>
    <w:rsid w:val="00501A16"/>
    <w:rsid w:val="00502307"/>
    <w:rsid w:val="00511162"/>
    <w:rsid w:val="00513480"/>
    <w:rsid w:val="0051799B"/>
    <w:rsid w:val="005271AB"/>
    <w:rsid w:val="00531EE4"/>
    <w:rsid w:val="00540752"/>
    <w:rsid w:val="005508DB"/>
    <w:rsid w:val="00550ED3"/>
    <w:rsid w:val="00551EB3"/>
    <w:rsid w:val="00555CB2"/>
    <w:rsid w:val="0056648C"/>
    <w:rsid w:val="00566D59"/>
    <w:rsid w:val="00571BA4"/>
    <w:rsid w:val="00583A54"/>
    <w:rsid w:val="00583ACC"/>
    <w:rsid w:val="0058759D"/>
    <w:rsid w:val="00587992"/>
    <w:rsid w:val="005919E3"/>
    <w:rsid w:val="005945BA"/>
    <w:rsid w:val="005A1088"/>
    <w:rsid w:val="005A335F"/>
    <w:rsid w:val="005A490B"/>
    <w:rsid w:val="005A6728"/>
    <w:rsid w:val="005B029C"/>
    <w:rsid w:val="005B1CF4"/>
    <w:rsid w:val="005B6B0D"/>
    <w:rsid w:val="005C002F"/>
    <w:rsid w:val="005C1E11"/>
    <w:rsid w:val="005C32C8"/>
    <w:rsid w:val="005C58EF"/>
    <w:rsid w:val="005D0C60"/>
    <w:rsid w:val="005D14E4"/>
    <w:rsid w:val="005D559F"/>
    <w:rsid w:val="005D608A"/>
    <w:rsid w:val="005E3086"/>
    <w:rsid w:val="005E4AEB"/>
    <w:rsid w:val="005E7A29"/>
    <w:rsid w:val="005F2A7F"/>
    <w:rsid w:val="005F45CA"/>
    <w:rsid w:val="005F64C0"/>
    <w:rsid w:val="00600E5E"/>
    <w:rsid w:val="00600FAB"/>
    <w:rsid w:val="006015CA"/>
    <w:rsid w:val="00601B6E"/>
    <w:rsid w:val="00605300"/>
    <w:rsid w:val="0062187A"/>
    <w:rsid w:val="006231F7"/>
    <w:rsid w:val="00624FB6"/>
    <w:rsid w:val="00626753"/>
    <w:rsid w:val="0063096F"/>
    <w:rsid w:val="00633BCD"/>
    <w:rsid w:val="00633CDC"/>
    <w:rsid w:val="00636686"/>
    <w:rsid w:val="00636EAC"/>
    <w:rsid w:val="00642441"/>
    <w:rsid w:val="006427EC"/>
    <w:rsid w:val="006447D8"/>
    <w:rsid w:val="006529B5"/>
    <w:rsid w:val="00654B09"/>
    <w:rsid w:val="006553CA"/>
    <w:rsid w:val="006646A6"/>
    <w:rsid w:val="00670551"/>
    <w:rsid w:val="00672A44"/>
    <w:rsid w:val="006777B7"/>
    <w:rsid w:val="00681A71"/>
    <w:rsid w:val="00683076"/>
    <w:rsid w:val="00687AC2"/>
    <w:rsid w:val="006965FB"/>
    <w:rsid w:val="006A35B5"/>
    <w:rsid w:val="006A59D1"/>
    <w:rsid w:val="006B6B75"/>
    <w:rsid w:val="006C69C7"/>
    <w:rsid w:val="006D068B"/>
    <w:rsid w:val="006D3623"/>
    <w:rsid w:val="006D4064"/>
    <w:rsid w:val="006D4EE7"/>
    <w:rsid w:val="006D69B6"/>
    <w:rsid w:val="006E0B53"/>
    <w:rsid w:val="006E1F2C"/>
    <w:rsid w:val="006E41DC"/>
    <w:rsid w:val="006E595C"/>
    <w:rsid w:val="006E6416"/>
    <w:rsid w:val="006F707E"/>
    <w:rsid w:val="006F7F1B"/>
    <w:rsid w:val="007064C7"/>
    <w:rsid w:val="00706E9D"/>
    <w:rsid w:val="007118F3"/>
    <w:rsid w:val="0072199F"/>
    <w:rsid w:val="00721F7E"/>
    <w:rsid w:val="00722D5E"/>
    <w:rsid w:val="00726C71"/>
    <w:rsid w:val="00727850"/>
    <w:rsid w:val="00737DF0"/>
    <w:rsid w:val="007404AA"/>
    <w:rsid w:val="0075417F"/>
    <w:rsid w:val="00754934"/>
    <w:rsid w:val="00757A84"/>
    <w:rsid w:val="007601DF"/>
    <w:rsid w:val="0076062B"/>
    <w:rsid w:val="007655C7"/>
    <w:rsid w:val="00766788"/>
    <w:rsid w:val="00770A66"/>
    <w:rsid w:val="00770CAA"/>
    <w:rsid w:val="00775069"/>
    <w:rsid w:val="007778E7"/>
    <w:rsid w:val="00777C01"/>
    <w:rsid w:val="00790E54"/>
    <w:rsid w:val="007935F8"/>
    <w:rsid w:val="00793C3C"/>
    <w:rsid w:val="00796EA4"/>
    <w:rsid w:val="007974D0"/>
    <w:rsid w:val="007A06F7"/>
    <w:rsid w:val="007A2857"/>
    <w:rsid w:val="007A2FE3"/>
    <w:rsid w:val="007A4E47"/>
    <w:rsid w:val="007B03CE"/>
    <w:rsid w:val="007B10B8"/>
    <w:rsid w:val="007B7D75"/>
    <w:rsid w:val="007B7F83"/>
    <w:rsid w:val="007C049F"/>
    <w:rsid w:val="007C297D"/>
    <w:rsid w:val="007C2985"/>
    <w:rsid w:val="007C2DDE"/>
    <w:rsid w:val="007C3C86"/>
    <w:rsid w:val="007C3E3E"/>
    <w:rsid w:val="007C4851"/>
    <w:rsid w:val="007C70DB"/>
    <w:rsid w:val="007D0F77"/>
    <w:rsid w:val="007D44FC"/>
    <w:rsid w:val="007E65C1"/>
    <w:rsid w:val="007F206C"/>
    <w:rsid w:val="007F6AF2"/>
    <w:rsid w:val="00800C8A"/>
    <w:rsid w:val="008018BB"/>
    <w:rsid w:val="00806DE4"/>
    <w:rsid w:val="0080789E"/>
    <w:rsid w:val="008101CB"/>
    <w:rsid w:val="008143EE"/>
    <w:rsid w:val="00814916"/>
    <w:rsid w:val="008149AE"/>
    <w:rsid w:val="00815501"/>
    <w:rsid w:val="00817232"/>
    <w:rsid w:val="00817448"/>
    <w:rsid w:val="008302F5"/>
    <w:rsid w:val="0083239A"/>
    <w:rsid w:val="008350F1"/>
    <w:rsid w:val="00837C29"/>
    <w:rsid w:val="00843F34"/>
    <w:rsid w:val="00846B19"/>
    <w:rsid w:val="00851026"/>
    <w:rsid w:val="008515C2"/>
    <w:rsid w:val="00851883"/>
    <w:rsid w:val="0085284F"/>
    <w:rsid w:val="00860A7A"/>
    <w:rsid w:val="00863BA7"/>
    <w:rsid w:val="00876691"/>
    <w:rsid w:val="00877362"/>
    <w:rsid w:val="008774E8"/>
    <w:rsid w:val="0088171D"/>
    <w:rsid w:val="00884AF6"/>
    <w:rsid w:val="008901DF"/>
    <w:rsid w:val="00890A40"/>
    <w:rsid w:val="00894467"/>
    <w:rsid w:val="00897C5E"/>
    <w:rsid w:val="008A2AC1"/>
    <w:rsid w:val="008A3A5C"/>
    <w:rsid w:val="008A3ED5"/>
    <w:rsid w:val="008A6FB0"/>
    <w:rsid w:val="008B709C"/>
    <w:rsid w:val="008B7674"/>
    <w:rsid w:val="008D4218"/>
    <w:rsid w:val="008E2838"/>
    <w:rsid w:val="008E5EBB"/>
    <w:rsid w:val="008F0950"/>
    <w:rsid w:val="008F67F4"/>
    <w:rsid w:val="00900CAE"/>
    <w:rsid w:val="00901D44"/>
    <w:rsid w:val="00903B9C"/>
    <w:rsid w:val="00903D20"/>
    <w:rsid w:val="00906E14"/>
    <w:rsid w:val="00915BC3"/>
    <w:rsid w:val="00923715"/>
    <w:rsid w:val="00937761"/>
    <w:rsid w:val="0094053C"/>
    <w:rsid w:val="00943CBD"/>
    <w:rsid w:val="009458FC"/>
    <w:rsid w:val="009459F9"/>
    <w:rsid w:val="00946729"/>
    <w:rsid w:val="00952D55"/>
    <w:rsid w:val="00953981"/>
    <w:rsid w:val="0096480F"/>
    <w:rsid w:val="009648A5"/>
    <w:rsid w:val="009716C2"/>
    <w:rsid w:val="009739C1"/>
    <w:rsid w:val="00973FE4"/>
    <w:rsid w:val="00980F97"/>
    <w:rsid w:val="00987517"/>
    <w:rsid w:val="00994AA7"/>
    <w:rsid w:val="009A3420"/>
    <w:rsid w:val="009A4D95"/>
    <w:rsid w:val="009A6A97"/>
    <w:rsid w:val="009B139F"/>
    <w:rsid w:val="009C207F"/>
    <w:rsid w:val="009C35B3"/>
    <w:rsid w:val="009C7606"/>
    <w:rsid w:val="009E131F"/>
    <w:rsid w:val="009E1B2D"/>
    <w:rsid w:val="009E218F"/>
    <w:rsid w:val="009E3CE5"/>
    <w:rsid w:val="009E76F7"/>
    <w:rsid w:val="009E792E"/>
    <w:rsid w:val="009F4BDE"/>
    <w:rsid w:val="00A028FB"/>
    <w:rsid w:val="00A03248"/>
    <w:rsid w:val="00A15701"/>
    <w:rsid w:val="00A242FD"/>
    <w:rsid w:val="00A41C28"/>
    <w:rsid w:val="00A47209"/>
    <w:rsid w:val="00A53C12"/>
    <w:rsid w:val="00A54A81"/>
    <w:rsid w:val="00A64F3A"/>
    <w:rsid w:val="00A70F5E"/>
    <w:rsid w:val="00A81290"/>
    <w:rsid w:val="00A8355B"/>
    <w:rsid w:val="00A87A48"/>
    <w:rsid w:val="00A947C5"/>
    <w:rsid w:val="00A94D96"/>
    <w:rsid w:val="00A97FC2"/>
    <w:rsid w:val="00AA06BB"/>
    <w:rsid w:val="00AA1F0A"/>
    <w:rsid w:val="00AA272B"/>
    <w:rsid w:val="00AB278F"/>
    <w:rsid w:val="00AB2E5F"/>
    <w:rsid w:val="00AB588E"/>
    <w:rsid w:val="00AB5F86"/>
    <w:rsid w:val="00AB67D4"/>
    <w:rsid w:val="00AB6A0F"/>
    <w:rsid w:val="00AB7E76"/>
    <w:rsid w:val="00AC3AA5"/>
    <w:rsid w:val="00AC5076"/>
    <w:rsid w:val="00AD3A9F"/>
    <w:rsid w:val="00AE2CE6"/>
    <w:rsid w:val="00AF0939"/>
    <w:rsid w:val="00B00C07"/>
    <w:rsid w:val="00B02F49"/>
    <w:rsid w:val="00B06375"/>
    <w:rsid w:val="00B065E7"/>
    <w:rsid w:val="00B06756"/>
    <w:rsid w:val="00B079D5"/>
    <w:rsid w:val="00B131C4"/>
    <w:rsid w:val="00B13AE3"/>
    <w:rsid w:val="00B13FBE"/>
    <w:rsid w:val="00B214E9"/>
    <w:rsid w:val="00B228C1"/>
    <w:rsid w:val="00B268CE"/>
    <w:rsid w:val="00B26B4E"/>
    <w:rsid w:val="00B27529"/>
    <w:rsid w:val="00B32B04"/>
    <w:rsid w:val="00B35663"/>
    <w:rsid w:val="00B356D6"/>
    <w:rsid w:val="00B37C54"/>
    <w:rsid w:val="00B402F1"/>
    <w:rsid w:val="00B418DC"/>
    <w:rsid w:val="00B45573"/>
    <w:rsid w:val="00B472C9"/>
    <w:rsid w:val="00B47E6D"/>
    <w:rsid w:val="00B515DE"/>
    <w:rsid w:val="00B537EE"/>
    <w:rsid w:val="00B5666B"/>
    <w:rsid w:val="00B566F9"/>
    <w:rsid w:val="00B63CC1"/>
    <w:rsid w:val="00B65A08"/>
    <w:rsid w:val="00B72CE5"/>
    <w:rsid w:val="00B7465A"/>
    <w:rsid w:val="00B76535"/>
    <w:rsid w:val="00B83D89"/>
    <w:rsid w:val="00B86F19"/>
    <w:rsid w:val="00B87E5F"/>
    <w:rsid w:val="00B97079"/>
    <w:rsid w:val="00BA1A65"/>
    <w:rsid w:val="00BA4FC6"/>
    <w:rsid w:val="00BB3357"/>
    <w:rsid w:val="00BB7C05"/>
    <w:rsid w:val="00BC44D9"/>
    <w:rsid w:val="00BC5F45"/>
    <w:rsid w:val="00BD27AC"/>
    <w:rsid w:val="00BD2D3E"/>
    <w:rsid w:val="00BD6299"/>
    <w:rsid w:val="00BD6BF9"/>
    <w:rsid w:val="00BD7AC8"/>
    <w:rsid w:val="00BD7D56"/>
    <w:rsid w:val="00BE4F9C"/>
    <w:rsid w:val="00BE50F0"/>
    <w:rsid w:val="00BF003D"/>
    <w:rsid w:val="00BF26E1"/>
    <w:rsid w:val="00BF2808"/>
    <w:rsid w:val="00BF3BDC"/>
    <w:rsid w:val="00BF50FC"/>
    <w:rsid w:val="00BF5868"/>
    <w:rsid w:val="00C06014"/>
    <w:rsid w:val="00C079F8"/>
    <w:rsid w:val="00C1301A"/>
    <w:rsid w:val="00C14CB5"/>
    <w:rsid w:val="00C16322"/>
    <w:rsid w:val="00C2011E"/>
    <w:rsid w:val="00C20340"/>
    <w:rsid w:val="00C23962"/>
    <w:rsid w:val="00C244F5"/>
    <w:rsid w:val="00C26DDF"/>
    <w:rsid w:val="00C30467"/>
    <w:rsid w:val="00C30A24"/>
    <w:rsid w:val="00C311FB"/>
    <w:rsid w:val="00C3373D"/>
    <w:rsid w:val="00C35239"/>
    <w:rsid w:val="00C40BD6"/>
    <w:rsid w:val="00C44E2C"/>
    <w:rsid w:val="00C45F08"/>
    <w:rsid w:val="00C46AEB"/>
    <w:rsid w:val="00C5481F"/>
    <w:rsid w:val="00C61734"/>
    <w:rsid w:val="00C6228F"/>
    <w:rsid w:val="00C63CB1"/>
    <w:rsid w:val="00C64C86"/>
    <w:rsid w:val="00C6771C"/>
    <w:rsid w:val="00C7376C"/>
    <w:rsid w:val="00C81D1F"/>
    <w:rsid w:val="00C9778C"/>
    <w:rsid w:val="00CA074C"/>
    <w:rsid w:val="00CA345D"/>
    <w:rsid w:val="00CA6C5D"/>
    <w:rsid w:val="00CA6EC6"/>
    <w:rsid w:val="00CB1423"/>
    <w:rsid w:val="00CB1DD0"/>
    <w:rsid w:val="00CC0C17"/>
    <w:rsid w:val="00CC0F22"/>
    <w:rsid w:val="00CC625C"/>
    <w:rsid w:val="00CD0D0C"/>
    <w:rsid w:val="00CD7EDC"/>
    <w:rsid w:val="00CE02A0"/>
    <w:rsid w:val="00CE33B1"/>
    <w:rsid w:val="00CE39A2"/>
    <w:rsid w:val="00CE4772"/>
    <w:rsid w:val="00CE4FCE"/>
    <w:rsid w:val="00CF0154"/>
    <w:rsid w:val="00CF0990"/>
    <w:rsid w:val="00CF165F"/>
    <w:rsid w:val="00CF2B30"/>
    <w:rsid w:val="00CF397F"/>
    <w:rsid w:val="00D00549"/>
    <w:rsid w:val="00D01ABC"/>
    <w:rsid w:val="00D0288B"/>
    <w:rsid w:val="00D06111"/>
    <w:rsid w:val="00D07A58"/>
    <w:rsid w:val="00D1589A"/>
    <w:rsid w:val="00D174C4"/>
    <w:rsid w:val="00D2244A"/>
    <w:rsid w:val="00D228DA"/>
    <w:rsid w:val="00D22C14"/>
    <w:rsid w:val="00D22F20"/>
    <w:rsid w:val="00D31C18"/>
    <w:rsid w:val="00D33D98"/>
    <w:rsid w:val="00D35327"/>
    <w:rsid w:val="00D35AF1"/>
    <w:rsid w:val="00D36127"/>
    <w:rsid w:val="00D3670E"/>
    <w:rsid w:val="00D37533"/>
    <w:rsid w:val="00D41533"/>
    <w:rsid w:val="00D456EE"/>
    <w:rsid w:val="00D45DC9"/>
    <w:rsid w:val="00D4657D"/>
    <w:rsid w:val="00D46C87"/>
    <w:rsid w:val="00D46FE7"/>
    <w:rsid w:val="00D545C0"/>
    <w:rsid w:val="00D56CB1"/>
    <w:rsid w:val="00D56E5A"/>
    <w:rsid w:val="00D673DE"/>
    <w:rsid w:val="00D73B30"/>
    <w:rsid w:val="00D74815"/>
    <w:rsid w:val="00D751B9"/>
    <w:rsid w:val="00D76141"/>
    <w:rsid w:val="00D812A0"/>
    <w:rsid w:val="00D83717"/>
    <w:rsid w:val="00D87070"/>
    <w:rsid w:val="00D90EF1"/>
    <w:rsid w:val="00D95896"/>
    <w:rsid w:val="00D97584"/>
    <w:rsid w:val="00DA14FF"/>
    <w:rsid w:val="00DA2EFE"/>
    <w:rsid w:val="00DA37BE"/>
    <w:rsid w:val="00DA3BE7"/>
    <w:rsid w:val="00DA3E31"/>
    <w:rsid w:val="00DA4B00"/>
    <w:rsid w:val="00DA6CF8"/>
    <w:rsid w:val="00DA7B2B"/>
    <w:rsid w:val="00DB57B7"/>
    <w:rsid w:val="00DB76F4"/>
    <w:rsid w:val="00DC1B0B"/>
    <w:rsid w:val="00DC3D3A"/>
    <w:rsid w:val="00DD03F2"/>
    <w:rsid w:val="00DD1E78"/>
    <w:rsid w:val="00DD3FFB"/>
    <w:rsid w:val="00DD6890"/>
    <w:rsid w:val="00DD7A4F"/>
    <w:rsid w:val="00DE0E5E"/>
    <w:rsid w:val="00DE0F1B"/>
    <w:rsid w:val="00DE4370"/>
    <w:rsid w:val="00DE47DA"/>
    <w:rsid w:val="00DE4E97"/>
    <w:rsid w:val="00DF1109"/>
    <w:rsid w:val="00DF24E7"/>
    <w:rsid w:val="00DF25FC"/>
    <w:rsid w:val="00DF50A0"/>
    <w:rsid w:val="00DF566E"/>
    <w:rsid w:val="00DF7D35"/>
    <w:rsid w:val="00E00A79"/>
    <w:rsid w:val="00E10801"/>
    <w:rsid w:val="00E10A85"/>
    <w:rsid w:val="00E138CA"/>
    <w:rsid w:val="00E20DA1"/>
    <w:rsid w:val="00E20DCA"/>
    <w:rsid w:val="00E22AD8"/>
    <w:rsid w:val="00E24371"/>
    <w:rsid w:val="00E27DE7"/>
    <w:rsid w:val="00E3196E"/>
    <w:rsid w:val="00E31A7F"/>
    <w:rsid w:val="00E4020E"/>
    <w:rsid w:val="00E42FF0"/>
    <w:rsid w:val="00E47A7A"/>
    <w:rsid w:val="00E5132F"/>
    <w:rsid w:val="00E52489"/>
    <w:rsid w:val="00E6107A"/>
    <w:rsid w:val="00E62FDA"/>
    <w:rsid w:val="00E71C74"/>
    <w:rsid w:val="00E72554"/>
    <w:rsid w:val="00E72969"/>
    <w:rsid w:val="00E73DBC"/>
    <w:rsid w:val="00E80F46"/>
    <w:rsid w:val="00E839CE"/>
    <w:rsid w:val="00E92CE4"/>
    <w:rsid w:val="00E92E40"/>
    <w:rsid w:val="00EA143E"/>
    <w:rsid w:val="00EA3F76"/>
    <w:rsid w:val="00EA571B"/>
    <w:rsid w:val="00EA71CF"/>
    <w:rsid w:val="00EA7D88"/>
    <w:rsid w:val="00EB0809"/>
    <w:rsid w:val="00EB3223"/>
    <w:rsid w:val="00EB6BD9"/>
    <w:rsid w:val="00EC0834"/>
    <w:rsid w:val="00EC2F47"/>
    <w:rsid w:val="00ED1DFB"/>
    <w:rsid w:val="00ED7E55"/>
    <w:rsid w:val="00EE1DF5"/>
    <w:rsid w:val="00EF1619"/>
    <w:rsid w:val="00F05601"/>
    <w:rsid w:val="00F0677B"/>
    <w:rsid w:val="00F076CE"/>
    <w:rsid w:val="00F136FE"/>
    <w:rsid w:val="00F14430"/>
    <w:rsid w:val="00F152D2"/>
    <w:rsid w:val="00F2116E"/>
    <w:rsid w:val="00F21502"/>
    <w:rsid w:val="00F229B7"/>
    <w:rsid w:val="00F31173"/>
    <w:rsid w:val="00F3309B"/>
    <w:rsid w:val="00F4702D"/>
    <w:rsid w:val="00F50CD7"/>
    <w:rsid w:val="00F518C3"/>
    <w:rsid w:val="00F54B71"/>
    <w:rsid w:val="00F554E2"/>
    <w:rsid w:val="00F57F1A"/>
    <w:rsid w:val="00F646EA"/>
    <w:rsid w:val="00F64753"/>
    <w:rsid w:val="00F76068"/>
    <w:rsid w:val="00F760EB"/>
    <w:rsid w:val="00F876C9"/>
    <w:rsid w:val="00F913AB"/>
    <w:rsid w:val="00F91B4F"/>
    <w:rsid w:val="00F927D7"/>
    <w:rsid w:val="00F94273"/>
    <w:rsid w:val="00F94C34"/>
    <w:rsid w:val="00F97A28"/>
    <w:rsid w:val="00FB1C09"/>
    <w:rsid w:val="00FB4C77"/>
    <w:rsid w:val="00FB4D8D"/>
    <w:rsid w:val="00FB7857"/>
    <w:rsid w:val="00FB7F3B"/>
    <w:rsid w:val="00FC1F57"/>
    <w:rsid w:val="00FC579D"/>
    <w:rsid w:val="00FC639B"/>
    <w:rsid w:val="00FD5374"/>
    <w:rsid w:val="00FE2A04"/>
    <w:rsid w:val="00FE5A5C"/>
    <w:rsid w:val="00FF15DF"/>
    <w:rsid w:val="00FF5553"/>
    <w:rsid w:val="00FF79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F6A77F4"/>
  <w15:chartTrackingRefBased/>
  <w15:docId w15:val="{7ECE9554-2AD9-4FFA-AEF4-68D76071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A4F"/>
    <w:rPr>
      <w:rFonts w:ascii="Arial" w:hAnsi="Arial"/>
      <w:sz w:val="22"/>
      <w:lang w:eastAsia="en-US"/>
    </w:rPr>
  </w:style>
  <w:style w:type="paragraph" w:styleId="Heading1">
    <w:name w:val="heading 1"/>
    <w:basedOn w:val="Normal"/>
    <w:next w:val="Heading2"/>
    <w:qFormat/>
    <w:rsid w:val="00D31C18"/>
    <w:pPr>
      <w:keepNext/>
      <w:numPr>
        <w:numId w:val="1"/>
      </w:numPr>
      <w:spacing w:before="480"/>
      <w:outlineLvl w:val="0"/>
    </w:pPr>
    <w:rPr>
      <w:b/>
    </w:rPr>
  </w:style>
  <w:style w:type="paragraph" w:styleId="Heading2">
    <w:name w:val="heading 2"/>
    <w:basedOn w:val="Normal"/>
    <w:next w:val="Heading3"/>
    <w:link w:val="Heading2Char"/>
    <w:qFormat/>
    <w:rsid w:val="00D31C18"/>
    <w:pPr>
      <w:keepNext/>
      <w:numPr>
        <w:ilvl w:val="1"/>
        <w:numId w:val="1"/>
      </w:numPr>
      <w:spacing w:before="240"/>
      <w:outlineLvl w:val="1"/>
    </w:pPr>
    <w:rPr>
      <w:b/>
    </w:rPr>
  </w:style>
  <w:style w:type="paragraph" w:styleId="Heading3">
    <w:name w:val="heading 3"/>
    <w:basedOn w:val="Normal"/>
    <w:link w:val="Heading3Char"/>
    <w:qFormat/>
    <w:rsid w:val="00D31C18"/>
    <w:pPr>
      <w:numPr>
        <w:ilvl w:val="2"/>
        <w:numId w:val="1"/>
      </w:numPr>
      <w:spacing w:before="120" w:after="120"/>
      <w:outlineLvl w:val="2"/>
    </w:pPr>
  </w:style>
  <w:style w:type="paragraph" w:styleId="Heading4">
    <w:name w:val="heading 4"/>
    <w:basedOn w:val="Normal"/>
    <w:link w:val="Heading4Char"/>
    <w:qFormat/>
    <w:rsid w:val="00D31C18"/>
    <w:pPr>
      <w:numPr>
        <w:ilvl w:val="3"/>
        <w:numId w:val="1"/>
      </w:numPr>
      <w:spacing w:before="60"/>
      <w:outlineLvl w:val="3"/>
    </w:pPr>
  </w:style>
  <w:style w:type="paragraph" w:styleId="Heading5">
    <w:name w:val="heading 5"/>
    <w:basedOn w:val="Normal"/>
    <w:qFormat/>
    <w:rsid w:val="00D31C18"/>
    <w:pPr>
      <w:numPr>
        <w:ilvl w:val="4"/>
        <w:numId w:val="1"/>
      </w:numPr>
      <w:spacing w:before="60"/>
      <w:outlineLvl w:val="4"/>
    </w:pPr>
  </w:style>
  <w:style w:type="paragraph" w:styleId="Heading6">
    <w:name w:val="heading 6"/>
    <w:basedOn w:val="Normal"/>
    <w:qFormat/>
    <w:rsid w:val="00D31C18"/>
    <w:pPr>
      <w:numPr>
        <w:ilvl w:val="5"/>
        <w:numId w:val="1"/>
      </w:numPr>
      <w:spacing w:before="60"/>
      <w:outlineLvl w:val="5"/>
    </w:pPr>
  </w:style>
  <w:style w:type="paragraph" w:styleId="Heading7">
    <w:name w:val="heading 7"/>
    <w:basedOn w:val="Normal"/>
    <w:qFormat/>
    <w:rsid w:val="00D31C18"/>
    <w:pPr>
      <w:numPr>
        <w:ilvl w:val="6"/>
        <w:numId w:val="1"/>
      </w:numPr>
      <w:spacing w:before="60"/>
      <w:outlineLvl w:val="6"/>
    </w:pPr>
  </w:style>
  <w:style w:type="paragraph" w:styleId="Heading8">
    <w:name w:val="heading 8"/>
    <w:basedOn w:val="Normal"/>
    <w:qFormat/>
    <w:rsid w:val="00D31C18"/>
    <w:pPr>
      <w:numPr>
        <w:ilvl w:val="7"/>
        <w:numId w:val="1"/>
      </w:numPr>
      <w:spacing w:before="60"/>
      <w:outlineLvl w:val="7"/>
    </w:pPr>
  </w:style>
  <w:style w:type="paragraph" w:styleId="Heading9">
    <w:name w:val="heading 9"/>
    <w:basedOn w:val="Normal"/>
    <w:qFormat/>
    <w:rsid w:val="00D31C18"/>
    <w:pPr>
      <w:numPr>
        <w:ilvl w:val="8"/>
        <w:numId w:val="1"/>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pecNote">
    <w:name w:val="SpecNote"/>
    <w:basedOn w:val="Normal"/>
    <w:link w:val="SpecNoteChar"/>
    <w:rsid w:val="004E422D"/>
    <w:pPr>
      <w:pBdr>
        <w:top w:val="double" w:sz="6" w:space="1" w:color="0080FF"/>
        <w:left w:val="double" w:sz="6" w:space="1" w:color="0080FF"/>
        <w:bottom w:val="double" w:sz="6" w:space="1" w:color="0080FF"/>
        <w:right w:val="double" w:sz="6" w:space="1" w:color="0080FF"/>
      </w:pBdr>
      <w:spacing w:after="240"/>
    </w:pPr>
    <w:rPr>
      <w:i/>
      <w:color w:val="0080FF"/>
      <w:szCs w:val="22"/>
    </w:rPr>
  </w:style>
  <w:style w:type="paragraph" w:customStyle="1" w:styleId="SpecNoteEnv">
    <w:name w:val="SpecNoteEnv"/>
    <w:basedOn w:val="SpecNote"/>
    <w:link w:val="SpecNoteEnvChar"/>
    <w:rsid w:val="00D31C18"/>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styleId="Title">
    <w:name w:val="Title"/>
    <w:basedOn w:val="Normal"/>
    <w:qFormat/>
    <w:rsid w:val="00083EF6"/>
    <w:pPr>
      <w:spacing w:line="480" w:lineRule="auto"/>
      <w:jc w:val="center"/>
    </w:pPr>
    <w:rPr>
      <w:b/>
      <w:sz w:val="16"/>
      <w:lang w:val="en-US" w:eastAsia="fr-FR"/>
    </w:rPr>
  </w:style>
  <w:style w:type="paragraph" w:styleId="BodyText">
    <w:name w:val="Body Text"/>
    <w:basedOn w:val="Normal"/>
    <w:rsid w:val="00083EF6"/>
    <w:pPr>
      <w:widowControl w:val="0"/>
    </w:pPr>
    <w:rPr>
      <w:rFonts w:cs="Arial"/>
      <w:i/>
      <w:iCs/>
      <w:szCs w:val="22"/>
      <w:lang w:eastAsia="fr-FR"/>
    </w:rPr>
  </w:style>
  <w:style w:type="paragraph" w:customStyle="1" w:styleId="header3">
    <w:name w:val="header 3"/>
    <w:basedOn w:val="Normal"/>
    <w:next w:val="Normal"/>
    <w:rsid w:val="00FB7F3B"/>
    <w:pPr>
      <w:widowControl w:val="0"/>
      <w:pBdr>
        <w:top w:val="single" w:sz="6" w:space="0" w:color="auto"/>
      </w:pBdr>
      <w:tabs>
        <w:tab w:val="center" w:pos="4252"/>
        <w:tab w:val="center" w:pos="4860"/>
        <w:tab w:val="right" w:pos="8504"/>
        <w:tab w:val="right" w:pos="9360"/>
      </w:tabs>
      <w:snapToGrid w:val="0"/>
    </w:pPr>
    <w:rPr>
      <w:rFonts w:ascii="New York" w:hAnsi="New York"/>
      <w:sz w:val="20"/>
      <w:lang w:eastAsia="fr-FR"/>
    </w:rPr>
  </w:style>
  <w:style w:type="character" w:styleId="Hyperlink">
    <w:name w:val="Hyperlink"/>
    <w:rsid w:val="005B6B0D"/>
    <w:rPr>
      <w:color w:val="0000FF"/>
      <w:u w:val="single"/>
    </w:rPr>
  </w:style>
  <w:style w:type="paragraph" w:styleId="BalloonText">
    <w:name w:val="Balloon Text"/>
    <w:basedOn w:val="Normal"/>
    <w:semiHidden/>
    <w:rsid w:val="007935F8"/>
    <w:rPr>
      <w:rFonts w:ascii="Tahoma" w:hAnsi="Tahoma" w:cs="Tahoma"/>
      <w:sz w:val="16"/>
      <w:szCs w:val="16"/>
    </w:rPr>
  </w:style>
  <w:style w:type="paragraph" w:customStyle="1" w:styleId="EndOfSection">
    <w:name w:val="EndOfSection"/>
    <w:basedOn w:val="Normal"/>
    <w:rsid w:val="00D31C18"/>
    <w:pPr>
      <w:spacing w:before="600"/>
      <w:jc w:val="center"/>
    </w:pPr>
    <w:rPr>
      <w:b/>
    </w:rPr>
  </w:style>
  <w:style w:type="paragraph" w:customStyle="1" w:styleId="OR">
    <w:name w:val="[OR]"/>
    <w:basedOn w:val="Normal"/>
    <w:rsid w:val="00D31C18"/>
    <w:pPr>
      <w:keepNext/>
      <w:jc w:val="center"/>
    </w:pPr>
    <w:rPr>
      <w:color w:val="FF0000"/>
    </w:rPr>
  </w:style>
  <w:style w:type="paragraph" w:customStyle="1" w:styleId="CSITitle">
    <w:name w:val="CSITitle"/>
    <w:basedOn w:val="Normal"/>
    <w:rsid w:val="00D31C18"/>
    <w:pPr>
      <w:spacing w:line="480" w:lineRule="auto"/>
      <w:jc w:val="center"/>
    </w:pPr>
    <w:rPr>
      <w:b/>
    </w:rPr>
  </w:style>
  <w:style w:type="paragraph" w:customStyle="1" w:styleId="Report1">
    <w:name w:val="Report 1"/>
    <w:basedOn w:val="Normal"/>
    <w:autoRedefine/>
    <w:rsid w:val="00D31C18"/>
  </w:style>
  <w:style w:type="paragraph" w:styleId="Footer">
    <w:name w:val="footer"/>
    <w:basedOn w:val="Normal"/>
    <w:rsid w:val="00D31C18"/>
    <w:pPr>
      <w:tabs>
        <w:tab w:val="left" w:pos="4680"/>
        <w:tab w:val="right" w:pos="9360"/>
      </w:tabs>
    </w:pPr>
  </w:style>
  <w:style w:type="paragraph" w:styleId="Header">
    <w:name w:val="header"/>
    <w:basedOn w:val="Normal"/>
    <w:rsid w:val="00D31C18"/>
    <w:pPr>
      <w:tabs>
        <w:tab w:val="right" w:pos="9360"/>
      </w:tabs>
    </w:pPr>
  </w:style>
  <w:style w:type="character" w:customStyle="1" w:styleId="Highlight">
    <w:name w:val="Highlight"/>
    <w:rsid w:val="00D31C18"/>
    <w:rPr>
      <w:color w:val="00FF00"/>
      <w:u w:val="single"/>
    </w:rPr>
  </w:style>
  <w:style w:type="paragraph" w:customStyle="1" w:styleId="Report2">
    <w:name w:val="Report 2"/>
    <w:basedOn w:val="Report1"/>
    <w:autoRedefine/>
    <w:rsid w:val="00D31C18"/>
    <w:pPr>
      <w:tabs>
        <w:tab w:val="left" w:pos="720"/>
      </w:tabs>
    </w:pPr>
  </w:style>
  <w:style w:type="paragraph" w:customStyle="1" w:styleId="Level3">
    <w:name w:val="Level 3"/>
    <w:rsid w:val="00D31C18"/>
    <w:pPr>
      <w:autoSpaceDE w:val="0"/>
      <w:autoSpaceDN w:val="0"/>
      <w:adjustRightInd w:val="0"/>
      <w:spacing w:before="120"/>
      <w:jc w:val="both"/>
    </w:pPr>
    <w:rPr>
      <w:sz w:val="22"/>
      <w:szCs w:val="24"/>
      <w:lang w:val="en-US" w:eastAsia="en-US"/>
    </w:rPr>
  </w:style>
  <w:style w:type="paragraph" w:customStyle="1" w:styleId="Level2">
    <w:name w:val="Level 2"/>
    <w:rsid w:val="00D31C18"/>
    <w:pPr>
      <w:keepNext/>
      <w:widowControl w:val="0"/>
      <w:autoSpaceDE w:val="0"/>
      <w:autoSpaceDN w:val="0"/>
      <w:adjustRightInd w:val="0"/>
      <w:spacing w:before="240"/>
      <w:jc w:val="both"/>
    </w:pPr>
    <w:rPr>
      <w:sz w:val="22"/>
      <w:szCs w:val="24"/>
      <w:lang w:val="en-US" w:eastAsia="en-US"/>
    </w:rPr>
  </w:style>
  <w:style w:type="paragraph" w:customStyle="1" w:styleId="Level1">
    <w:name w:val="Level 1"/>
    <w:rsid w:val="00D31C18"/>
    <w:pPr>
      <w:widowControl w:val="0"/>
      <w:autoSpaceDE w:val="0"/>
      <w:autoSpaceDN w:val="0"/>
      <w:adjustRightInd w:val="0"/>
      <w:spacing w:before="480"/>
      <w:jc w:val="center"/>
      <w:outlineLvl w:val="0"/>
    </w:pPr>
    <w:rPr>
      <w:b/>
      <w:sz w:val="22"/>
      <w:szCs w:val="22"/>
      <w:lang w:val="en-US" w:eastAsia="en-US"/>
    </w:rPr>
  </w:style>
  <w:style w:type="paragraph" w:customStyle="1" w:styleId="Level4">
    <w:name w:val="Level 4"/>
    <w:rsid w:val="00D31C18"/>
    <w:pPr>
      <w:widowControl w:val="0"/>
      <w:autoSpaceDE w:val="0"/>
      <w:autoSpaceDN w:val="0"/>
      <w:adjustRightInd w:val="0"/>
      <w:spacing w:before="60"/>
      <w:jc w:val="both"/>
    </w:pPr>
    <w:rPr>
      <w:sz w:val="22"/>
      <w:szCs w:val="24"/>
      <w:lang w:val="en-US" w:eastAsia="en-US"/>
    </w:rPr>
  </w:style>
  <w:style w:type="paragraph" w:customStyle="1" w:styleId="Level5">
    <w:name w:val="Level 5"/>
    <w:rsid w:val="00D31C18"/>
    <w:pPr>
      <w:widowControl w:val="0"/>
      <w:numPr>
        <w:ilvl w:val="4"/>
        <w:numId w:val="4"/>
      </w:numPr>
      <w:autoSpaceDE w:val="0"/>
      <w:autoSpaceDN w:val="0"/>
      <w:adjustRightInd w:val="0"/>
      <w:jc w:val="both"/>
    </w:pPr>
    <w:rPr>
      <w:sz w:val="22"/>
      <w:szCs w:val="24"/>
      <w:lang w:val="en-US" w:eastAsia="en-US"/>
    </w:rPr>
  </w:style>
  <w:style w:type="paragraph" w:customStyle="1" w:styleId="Level6">
    <w:name w:val="Level 6"/>
    <w:rsid w:val="00D31C18"/>
    <w:pPr>
      <w:widowControl w:val="0"/>
      <w:autoSpaceDE w:val="0"/>
      <w:autoSpaceDN w:val="0"/>
      <w:adjustRightInd w:val="0"/>
      <w:jc w:val="both"/>
    </w:pPr>
    <w:rPr>
      <w:sz w:val="22"/>
      <w:szCs w:val="24"/>
      <w:lang w:val="en-US" w:eastAsia="en-US"/>
    </w:rPr>
  </w:style>
  <w:style w:type="paragraph" w:customStyle="1" w:styleId="Level7">
    <w:name w:val="Level 7"/>
    <w:rsid w:val="00D31C18"/>
    <w:pPr>
      <w:widowControl w:val="0"/>
      <w:autoSpaceDE w:val="0"/>
      <w:autoSpaceDN w:val="0"/>
      <w:adjustRightInd w:val="0"/>
      <w:ind w:left="4320"/>
      <w:jc w:val="both"/>
    </w:pPr>
    <w:rPr>
      <w:sz w:val="22"/>
      <w:szCs w:val="24"/>
      <w:lang w:val="en-US" w:eastAsia="en-US"/>
    </w:rPr>
  </w:style>
  <w:style w:type="paragraph" w:customStyle="1" w:styleId="Level8">
    <w:name w:val="Level 8"/>
    <w:rsid w:val="00D31C18"/>
    <w:pPr>
      <w:widowControl w:val="0"/>
      <w:autoSpaceDE w:val="0"/>
      <w:autoSpaceDN w:val="0"/>
      <w:adjustRightInd w:val="0"/>
      <w:ind w:left="5040"/>
      <w:jc w:val="both"/>
    </w:pPr>
    <w:rPr>
      <w:sz w:val="22"/>
      <w:szCs w:val="24"/>
      <w:lang w:val="en-US" w:eastAsia="en-US"/>
    </w:rPr>
  </w:style>
  <w:style w:type="paragraph" w:customStyle="1" w:styleId="Level9">
    <w:name w:val="Level 9"/>
    <w:rsid w:val="00D31C18"/>
    <w:pPr>
      <w:widowControl w:val="0"/>
      <w:autoSpaceDE w:val="0"/>
      <w:autoSpaceDN w:val="0"/>
      <w:adjustRightInd w:val="0"/>
      <w:ind w:left="6480"/>
      <w:jc w:val="both"/>
    </w:pPr>
    <w:rPr>
      <w:sz w:val="22"/>
      <w:szCs w:val="24"/>
      <w:lang w:val="en-US" w:eastAsia="en-US"/>
    </w:rPr>
  </w:style>
  <w:style w:type="numbering" w:customStyle="1" w:styleId="DataSheet">
    <w:name w:val="DataSheet"/>
    <w:rsid w:val="00D31C18"/>
    <w:pPr>
      <w:numPr>
        <w:numId w:val="5"/>
      </w:numPr>
    </w:pPr>
  </w:style>
  <w:style w:type="paragraph" w:customStyle="1" w:styleId="PRT">
    <w:name w:val="PRT"/>
    <w:basedOn w:val="Normal"/>
    <w:next w:val="ART"/>
    <w:rsid w:val="00FF5553"/>
    <w:pPr>
      <w:suppressAutoHyphens/>
      <w:spacing w:before="480"/>
      <w:jc w:val="both"/>
      <w:outlineLvl w:val="0"/>
    </w:pPr>
    <w:rPr>
      <w:rFonts w:cs="Arial"/>
      <w:lang w:val="en-US"/>
    </w:rPr>
  </w:style>
  <w:style w:type="paragraph" w:customStyle="1" w:styleId="SUT">
    <w:name w:val="SUT"/>
    <w:basedOn w:val="Normal"/>
    <w:next w:val="PR1"/>
    <w:rsid w:val="00FF5553"/>
    <w:pPr>
      <w:suppressAutoHyphens/>
      <w:spacing w:before="240"/>
      <w:jc w:val="both"/>
      <w:outlineLvl w:val="0"/>
    </w:pPr>
    <w:rPr>
      <w:lang w:val="en-US"/>
    </w:rPr>
  </w:style>
  <w:style w:type="paragraph" w:customStyle="1" w:styleId="DST">
    <w:name w:val="DST"/>
    <w:basedOn w:val="Normal"/>
    <w:next w:val="PR1"/>
    <w:rsid w:val="00FF5553"/>
    <w:pPr>
      <w:suppressAutoHyphens/>
      <w:spacing w:before="240"/>
      <w:jc w:val="both"/>
      <w:outlineLvl w:val="0"/>
    </w:pPr>
    <w:rPr>
      <w:lang w:val="en-US"/>
    </w:rPr>
  </w:style>
  <w:style w:type="paragraph" w:customStyle="1" w:styleId="ART">
    <w:name w:val="ART"/>
    <w:basedOn w:val="Normal"/>
    <w:next w:val="PR1"/>
    <w:rsid w:val="00FF5553"/>
    <w:pPr>
      <w:tabs>
        <w:tab w:val="left" w:pos="864"/>
      </w:tabs>
      <w:suppressAutoHyphens/>
      <w:spacing w:before="480"/>
      <w:ind w:left="864" w:hanging="864"/>
      <w:jc w:val="both"/>
      <w:outlineLvl w:val="1"/>
    </w:pPr>
    <w:rPr>
      <w:rFonts w:cs="Arial"/>
      <w:lang w:val="en-US"/>
    </w:rPr>
  </w:style>
  <w:style w:type="paragraph" w:customStyle="1" w:styleId="PR1">
    <w:name w:val="PR1"/>
    <w:basedOn w:val="Normal"/>
    <w:rsid w:val="00FF5553"/>
    <w:pPr>
      <w:tabs>
        <w:tab w:val="left" w:pos="864"/>
      </w:tabs>
      <w:suppressAutoHyphens/>
      <w:spacing w:before="240"/>
      <w:ind w:left="864" w:hanging="576"/>
      <w:jc w:val="both"/>
      <w:outlineLvl w:val="2"/>
    </w:pPr>
    <w:rPr>
      <w:rFonts w:cs="Arial"/>
      <w:lang w:val="en-US"/>
    </w:rPr>
  </w:style>
  <w:style w:type="paragraph" w:customStyle="1" w:styleId="PR2">
    <w:name w:val="PR2"/>
    <w:basedOn w:val="Normal"/>
    <w:autoRedefine/>
    <w:rsid w:val="00FF5553"/>
    <w:pPr>
      <w:tabs>
        <w:tab w:val="left" w:pos="1440"/>
      </w:tabs>
      <w:suppressAutoHyphens/>
      <w:ind w:left="1440" w:hanging="576"/>
      <w:jc w:val="both"/>
    </w:pPr>
    <w:rPr>
      <w:rFonts w:cs="Arial"/>
      <w:szCs w:val="22"/>
      <w:lang w:val="en-US"/>
    </w:rPr>
  </w:style>
  <w:style w:type="paragraph" w:customStyle="1" w:styleId="PR3">
    <w:name w:val="PR3"/>
    <w:basedOn w:val="Normal"/>
    <w:autoRedefine/>
    <w:rsid w:val="00FF5553"/>
    <w:pPr>
      <w:tabs>
        <w:tab w:val="left" w:pos="2016"/>
      </w:tabs>
      <w:suppressAutoHyphens/>
      <w:ind w:left="2016" w:hanging="576"/>
      <w:jc w:val="both"/>
      <w:outlineLvl w:val="4"/>
    </w:pPr>
    <w:rPr>
      <w:rFonts w:cs="Arial"/>
      <w:lang w:val="en-US"/>
    </w:rPr>
  </w:style>
  <w:style w:type="paragraph" w:customStyle="1" w:styleId="PR4">
    <w:name w:val="PR4"/>
    <w:basedOn w:val="Normal"/>
    <w:autoRedefine/>
    <w:rsid w:val="00FF5553"/>
    <w:pPr>
      <w:tabs>
        <w:tab w:val="left" w:pos="2592"/>
      </w:tabs>
      <w:suppressAutoHyphens/>
      <w:ind w:left="2592" w:hanging="576"/>
      <w:jc w:val="both"/>
      <w:outlineLvl w:val="5"/>
    </w:pPr>
    <w:rPr>
      <w:rFonts w:cs="Arial"/>
      <w:lang w:val="en-US"/>
    </w:rPr>
  </w:style>
  <w:style w:type="paragraph" w:customStyle="1" w:styleId="PR5">
    <w:name w:val="PR5"/>
    <w:basedOn w:val="Normal"/>
    <w:rsid w:val="00FF5553"/>
    <w:pPr>
      <w:tabs>
        <w:tab w:val="left" w:pos="3168"/>
      </w:tabs>
      <w:suppressAutoHyphens/>
      <w:ind w:left="3168" w:hanging="576"/>
      <w:jc w:val="both"/>
      <w:outlineLvl w:val="6"/>
    </w:pPr>
    <w:rPr>
      <w:lang w:val="en-US"/>
    </w:rPr>
  </w:style>
  <w:style w:type="character" w:styleId="CommentReference">
    <w:name w:val="annotation reference"/>
    <w:semiHidden/>
    <w:rsid w:val="00566D59"/>
    <w:rPr>
      <w:sz w:val="16"/>
      <w:szCs w:val="16"/>
    </w:rPr>
  </w:style>
  <w:style w:type="paragraph" w:styleId="CommentText">
    <w:name w:val="annotation text"/>
    <w:basedOn w:val="Normal"/>
    <w:link w:val="CommentTextChar"/>
    <w:semiHidden/>
    <w:rsid w:val="00566D59"/>
    <w:rPr>
      <w:sz w:val="20"/>
    </w:rPr>
  </w:style>
  <w:style w:type="paragraph" w:styleId="CommentSubject">
    <w:name w:val="annotation subject"/>
    <w:basedOn w:val="CommentText"/>
    <w:next w:val="CommentText"/>
    <w:semiHidden/>
    <w:rsid w:val="00566D59"/>
    <w:rPr>
      <w:b/>
      <w:bCs/>
    </w:rPr>
  </w:style>
  <w:style w:type="character" w:styleId="PageNumber">
    <w:name w:val="page number"/>
    <w:basedOn w:val="DefaultParagraphFont"/>
    <w:rsid w:val="00F57F1A"/>
  </w:style>
  <w:style w:type="numbering" w:styleId="ArticleSection">
    <w:name w:val="Outline List 3"/>
    <w:basedOn w:val="NoList"/>
    <w:rsid w:val="00D31C18"/>
    <w:pPr>
      <w:numPr>
        <w:numId w:val="11"/>
      </w:numPr>
    </w:pPr>
  </w:style>
  <w:style w:type="paragraph" w:customStyle="1" w:styleId="AuthorNote">
    <w:name w:val="AuthorNote"/>
    <w:basedOn w:val="SpecNote"/>
    <w:rsid w:val="00D31C18"/>
    <w:pPr>
      <w:pBdr>
        <w:top w:val="double" w:sz="6" w:space="1" w:color="FF0000"/>
        <w:left w:val="double" w:sz="6" w:space="1" w:color="FF0000"/>
        <w:bottom w:val="double" w:sz="6" w:space="1" w:color="FF0000"/>
        <w:right w:val="double" w:sz="6" w:space="1" w:color="FF0000"/>
      </w:pBdr>
    </w:pPr>
    <w:rPr>
      <w:color w:val="FF0000"/>
    </w:rPr>
  </w:style>
  <w:style w:type="character" w:customStyle="1" w:styleId="SpecNoteChar">
    <w:name w:val="SpecNote Char"/>
    <w:link w:val="SpecNote"/>
    <w:rsid w:val="004E422D"/>
    <w:rPr>
      <w:rFonts w:ascii="Arial" w:hAnsi="Arial"/>
      <w:i/>
      <w:color w:val="0080FF"/>
      <w:sz w:val="22"/>
      <w:szCs w:val="22"/>
      <w:lang w:eastAsia="en-US"/>
    </w:rPr>
  </w:style>
  <w:style w:type="character" w:customStyle="1" w:styleId="SpecNoteEnvChar">
    <w:name w:val="SpecNoteEnv Char"/>
    <w:link w:val="SpecNoteEnv"/>
    <w:rsid w:val="00D31C18"/>
    <w:rPr>
      <w:i/>
      <w:vanish/>
      <w:color w:val="1BD46B"/>
      <w:sz w:val="22"/>
      <w:szCs w:val="24"/>
      <w:lang w:val="en-CA" w:eastAsia="en-US" w:bidi="ar-SA"/>
    </w:rPr>
  </w:style>
  <w:style w:type="character" w:customStyle="1" w:styleId="Heading2Char">
    <w:name w:val="Heading 2 Char"/>
    <w:link w:val="Heading2"/>
    <w:rsid w:val="00D31C18"/>
    <w:rPr>
      <w:b/>
      <w:sz w:val="22"/>
      <w:lang w:val="en-CA" w:eastAsia="en-US" w:bidi="ar-SA"/>
    </w:rPr>
  </w:style>
  <w:style w:type="character" w:customStyle="1" w:styleId="CommentTextChar">
    <w:name w:val="Comment Text Char"/>
    <w:basedOn w:val="DefaultParagraphFont"/>
    <w:link w:val="CommentText"/>
    <w:semiHidden/>
    <w:rsid w:val="00D36127"/>
    <w:rPr>
      <w:lang w:eastAsia="en-US"/>
    </w:rPr>
  </w:style>
  <w:style w:type="character" w:styleId="UnresolvedMention">
    <w:name w:val="Unresolved Mention"/>
    <w:basedOn w:val="DefaultParagraphFont"/>
    <w:uiPriority w:val="99"/>
    <w:semiHidden/>
    <w:unhideWhenUsed/>
    <w:rsid w:val="00B472C9"/>
    <w:rPr>
      <w:color w:val="605E5C"/>
      <w:shd w:val="clear" w:color="auto" w:fill="E1DFDD"/>
    </w:rPr>
  </w:style>
  <w:style w:type="character" w:customStyle="1" w:styleId="Heading3Char">
    <w:name w:val="Heading 3 Char"/>
    <w:basedOn w:val="DefaultParagraphFont"/>
    <w:link w:val="Heading3"/>
    <w:rsid w:val="00EC2F47"/>
    <w:rPr>
      <w:rFonts w:ascii="Arial" w:hAnsi="Arial"/>
      <w:sz w:val="22"/>
      <w:lang w:eastAsia="en-US"/>
    </w:rPr>
  </w:style>
  <w:style w:type="character" w:customStyle="1" w:styleId="Heading4Char">
    <w:name w:val="Heading 4 Char"/>
    <w:basedOn w:val="DefaultParagraphFont"/>
    <w:link w:val="Heading4"/>
    <w:rsid w:val="00EC2F47"/>
    <w:rPr>
      <w:rFonts w:ascii="Arial" w:hAnsi="Arial"/>
      <w:sz w:val="22"/>
      <w:lang w:eastAsia="en-US"/>
    </w:rPr>
  </w:style>
  <w:style w:type="character" w:styleId="FollowedHyperlink">
    <w:name w:val="FollowedHyperlink"/>
    <w:basedOn w:val="DefaultParagraphFont"/>
    <w:rsid w:val="003153BE"/>
    <w:rPr>
      <w:color w:val="954F72" w:themeColor="followedHyperlink"/>
      <w:u w:val="single"/>
    </w:rPr>
  </w:style>
  <w:style w:type="paragraph" w:customStyle="1" w:styleId="OwensCorningHeader">
    <w:name w:val="Owens Corning Header"/>
    <w:basedOn w:val="Header"/>
    <w:rsid w:val="00897C5E"/>
    <w:rPr>
      <w:sz w:val="1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3590">
      <w:bodyDiv w:val="1"/>
      <w:marLeft w:val="0"/>
      <w:marRight w:val="0"/>
      <w:marTop w:val="0"/>
      <w:marBottom w:val="0"/>
      <w:divBdr>
        <w:top w:val="none" w:sz="0" w:space="0" w:color="auto"/>
        <w:left w:val="none" w:sz="0" w:space="0" w:color="auto"/>
        <w:bottom w:val="none" w:sz="0" w:space="0" w:color="auto"/>
        <w:right w:val="none" w:sz="0" w:space="0" w:color="auto"/>
      </w:divBdr>
    </w:div>
    <w:div w:id="465978016">
      <w:bodyDiv w:val="1"/>
      <w:marLeft w:val="0"/>
      <w:marRight w:val="0"/>
      <w:marTop w:val="0"/>
      <w:marBottom w:val="0"/>
      <w:divBdr>
        <w:top w:val="none" w:sz="0" w:space="0" w:color="auto"/>
        <w:left w:val="none" w:sz="0" w:space="0" w:color="auto"/>
        <w:bottom w:val="none" w:sz="0" w:space="0" w:color="auto"/>
        <w:right w:val="none" w:sz="0" w:space="0" w:color="auto"/>
      </w:divBdr>
    </w:div>
    <w:div w:id="585385213">
      <w:bodyDiv w:val="1"/>
      <w:marLeft w:val="0"/>
      <w:marRight w:val="0"/>
      <w:marTop w:val="0"/>
      <w:marBottom w:val="0"/>
      <w:divBdr>
        <w:top w:val="none" w:sz="0" w:space="0" w:color="auto"/>
        <w:left w:val="none" w:sz="0" w:space="0" w:color="auto"/>
        <w:bottom w:val="none" w:sz="0" w:space="0" w:color="auto"/>
        <w:right w:val="none" w:sz="0" w:space="0" w:color="auto"/>
      </w:divBdr>
    </w:div>
    <w:div w:id="588775771">
      <w:bodyDiv w:val="1"/>
      <w:marLeft w:val="0"/>
      <w:marRight w:val="0"/>
      <w:marTop w:val="0"/>
      <w:marBottom w:val="0"/>
      <w:divBdr>
        <w:top w:val="none" w:sz="0" w:space="0" w:color="auto"/>
        <w:left w:val="none" w:sz="0" w:space="0" w:color="auto"/>
        <w:bottom w:val="none" w:sz="0" w:space="0" w:color="auto"/>
        <w:right w:val="none" w:sz="0" w:space="0" w:color="auto"/>
      </w:divBdr>
    </w:div>
    <w:div w:id="1391537928">
      <w:bodyDiv w:val="1"/>
      <w:marLeft w:val="0"/>
      <w:marRight w:val="0"/>
      <w:marTop w:val="0"/>
      <w:marBottom w:val="0"/>
      <w:divBdr>
        <w:top w:val="none" w:sz="0" w:space="0" w:color="auto"/>
        <w:left w:val="none" w:sz="0" w:space="0" w:color="auto"/>
        <w:bottom w:val="none" w:sz="0" w:space="0" w:color="auto"/>
        <w:right w:val="none" w:sz="0" w:space="0" w:color="auto"/>
      </w:divBdr>
    </w:div>
    <w:div w:id="1440879680">
      <w:bodyDiv w:val="1"/>
      <w:marLeft w:val="0"/>
      <w:marRight w:val="0"/>
      <w:marTop w:val="0"/>
      <w:marBottom w:val="0"/>
      <w:divBdr>
        <w:top w:val="none" w:sz="0" w:space="0" w:color="auto"/>
        <w:left w:val="none" w:sz="0" w:space="0" w:color="auto"/>
        <w:bottom w:val="none" w:sz="0" w:space="0" w:color="auto"/>
        <w:right w:val="none" w:sz="0" w:space="0" w:color="auto"/>
      </w:divBdr>
    </w:div>
    <w:div w:id="1445493536">
      <w:bodyDiv w:val="1"/>
      <w:marLeft w:val="0"/>
      <w:marRight w:val="0"/>
      <w:marTop w:val="0"/>
      <w:marBottom w:val="0"/>
      <w:divBdr>
        <w:top w:val="none" w:sz="0" w:space="0" w:color="auto"/>
        <w:left w:val="none" w:sz="0" w:space="0" w:color="auto"/>
        <w:bottom w:val="none" w:sz="0" w:space="0" w:color="auto"/>
        <w:right w:val="none" w:sz="0" w:space="0" w:color="auto"/>
      </w:divBdr>
    </w:div>
    <w:div w:id="1507477717">
      <w:bodyDiv w:val="1"/>
      <w:marLeft w:val="0"/>
      <w:marRight w:val="0"/>
      <w:marTop w:val="0"/>
      <w:marBottom w:val="0"/>
      <w:divBdr>
        <w:top w:val="none" w:sz="0" w:space="0" w:color="auto"/>
        <w:left w:val="none" w:sz="0" w:space="0" w:color="auto"/>
        <w:bottom w:val="none" w:sz="0" w:space="0" w:color="auto"/>
        <w:right w:val="none" w:sz="0" w:space="0" w:color="auto"/>
      </w:divBdr>
    </w:div>
    <w:div w:id="1583299575">
      <w:bodyDiv w:val="1"/>
      <w:marLeft w:val="0"/>
      <w:marRight w:val="0"/>
      <w:marTop w:val="0"/>
      <w:marBottom w:val="0"/>
      <w:divBdr>
        <w:top w:val="none" w:sz="0" w:space="0" w:color="auto"/>
        <w:left w:val="none" w:sz="0" w:space="0" w:color="auto"/>
        <w:bottom w:val="none" w:sz="0" w:space="0" w:color="auto"/>
        <w:right w:val="none" w:sz="0" w:space="0" w:color="auto"/>
      </w:divBdr>
    </w:div>
    <w:div w:id="180600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wenscorning.ca" TargetMode="External"/><Relationship Id="rId13" Type="http://schemas.openxmlformats.org/officeDocument/2006/relationships/hyperlink" Target="http://www.scsglobalservices.com/"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scsglobalservic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wenscorninglibrary.ca/lee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pot.ul.com/main-app/products/catalog/"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sds.owenscorning.com"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AudiencesTaxHTField0 xmlns="338b9ae2-514f-4731-aebb-b673b578e8e0">
      <Terms xmlns="http://schemas.microsoft.com/office/infopath/2007/PartnerControls"/>
    </AudiencesTaxHTField0>
    <KITRefPubId xmlns="338b9ae2-514f-4731-aebb-b673b578e8e0" xsi:nil="true"/>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Residential Insulation</TermName>
          <TermId xmlns="http://schemas.microsoft.com/office/infopath/2007/PartnerControls">59d949f1-74f0-4b3d-97f8-e3783a0b7955</TermId>
        </TermInfo>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Foam Board Insulation Spec Sheet</DocumentSetDescription>
    <_dlc_DocId xmlns="bf16e001-6e0a-41f6-b7fc-f0cc296fee81">b862de13-8659-48cb-9e11-f37d6fece8b2</_dlc_DocId>
    <PublishableLocations xmlns="c113be2e-d717-4248-9c80-2a0db45c5d3a">
      <Value>6</Value>
    </PublishableLocations>
    <Publish_x0020_Date xmlns="c113be2e-d717-4248-9c80-2a0db45c5d3a" xsi:nil="true"/>
    <TaxCatchAll xmlns="c113be2e-d717-4248-9c80-2a0db45c5d3a">
      <Value>4495</Value>
      <Value>1160</Value>
      <Value>6648</Value>
      <Value>849</Value>
      <Value>6821</Value>
    </TaxCatchAll>
    <ThumbnailURL xmlns="c113be2e-d717-4248-9c80-2a0db45c5d3a">
      <Url>http://whqv8501/DMS%20Project%20Thumbnails/Thumbnail_300258CA.jpg</Url>
      <Description>http://whqv8501/DMS%20Project%20Thumbnails/Thumbnail_300258CA.jpg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Projects/Foam Board Insulation Spec Sheet EN</Url>
      <Description>http://whqv8501/BMGMarketing/My Projects/Foam Board Insulation Spec Sheet EN</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Target_x0020_Audiences xmlns="338b9ae2-514f-4731-aebb-b673b578e8e0" xsi:nil="true"/>
    <Project_x0020_URL xmlns="c113be2e-d717-4248-9c80-2a0db45c5d3a">
      <Url xsi:nil="true"/>
      <Description xsi:nil="true"/>
    </Project_x0020_URL>
    <DocumentStage xmlns="c113be2e-d717-4248-9c80-2a0db45c5d3a">Final</DocumentStage>
    <KITSubPubId xmlns="338b9ae2-514f-4731-aebb-b673b578e8e0" xsi:nil="true"/>
    <PubId xmlns="c113be2e-d717-4248-9c80-2a0db45c5d3a">300258CA</PubId>
    <ProjectLanguageTaxHTField0 xmlns="c113be2e-d717-4248-9c80-2a0db45c5d3a">
      <Terms xmlns="http://schemas.microsoft.com/office/infopath/2007/PartnerControls"/>
    </ProjectLanguageTaxHTField0>
    <_dlc_DocIdUrl xmlns="bf16e001-6e0a-41f6-b7fc-f0cc296fee81">
      <Url>http://whqv8501/BMGMarketing/_layouts/DocIdRedir.aspx?ID=b862de13-8659-48cb-9e11-f37d6fece8b2</Url>
      <Description>b862de13-8659-48cb-9e11-f37d6fece8b2</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documentManagement>
</p:properties>
</file>

<file path=customXml/itemProps1.xml><?xml version="1.0" encoding="utf-8"?>
<ds:datastoreItem xmlns:ds="http://schemas.openxmlformats.org/officeDocument/2006/customXml" ds:itemID="{62F9E76D-FB53-494D-8C4C-6EA3BE3DCC94}"/>
</file>

<file path=customXml/itemProps2.xml><?xml version="1.0" encoding="utf-8"?>
<ds:datastoreItem xmlns:ds="http://schemas.openxmlformats.org/officeDocument/2006/customXml" ds:itemID="{D8E20AB0-0B10-4D7C-9B38-BB3ECE63090C}"/>
</file>

<file path=customXml/itemProps3.xml><?xml version="1.0" encoding="utf-8"?>
<ds:datastoreItem xmlns:ds="http://schemas.openxmlformats.org/officeDocument/2006/customXml" ds:itemID="{16962EA7-0DC1-44A9-A715-4DCC528DE589}"/>
</file>

<file path=customXml/itemProps4.xml><?xml version="1.0" encoding="utf-8"?>
<ds:datastoreItem xmlns:ds="http://schemas.openxmlformats.org/officeDocument/2006/customXml" ds:itemID="{261D7C7C-8A7B-4418-974F-2B98DD358D77}"/>
</file>

<file path=customXml/itemProps5.xml><?xml version="1.0" encoding="utf-8"?>
<ds:datastoreItem xmlns:ds="http://schemas.openxmlformats.org/officeDocument/2006/customXml" ds:itemID="{DE2F0FA1-EA01-4C1C-BC5D-0379B2417D3E}"/>
</file>

<file path=docProps/app.xml><?xml version="1.0" encoding="utf-8"?>
<Properties xmlns="http://schemas.openxmlformats.org/officeDocument/2006/extended-properties" xmlns:vt="http://schemas.openxmlformats.org/officeDocument/2006/docPropsVTypes">
  <Template>Digicon</Template>
  <TotalTime>26</TotalTime>
  <Pages>11</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Foam Board Insulation</vt:lpstr>
    </vt:vector>
  </TitlesOfParts>
  <Company/>
  <LinksUpToDate>false</LinksUpToDate>
  <CharactersWithSpaces>24079</CharactersWithSpaces>
  <SharedDoc>false</SharedDoc>
  <HLinks>
    <vt:vector size="6" baseType="variant">
      <vt:variant>
        <vt:i4>7471157</vt:i4>
      </vt:variant>
      <vt:variant>
        <vt:i4>0</vt:i4>
      </vt:variant>
      <vt:variant>
        <vt:i4>0</vt:i4>
      </vt:variant>
      <vt:variant>
        <vt:i4>5</vt:i4>
      </vt:variant>
      <vt:variant>
        <vt:lpwstr>http://www.owenscorning.ca/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Owens Corning FOAMULAR Extruded Polystyrene</dc:subject>
  <dc:creator>David Watson</dc:creator>
  <cp:keywords>072113.13</cp:keywords>
  <cp:lastModifiedBy>Conte, Jennifer (Marketing Contractor)</cp:lastModifiedBy>
  <cp:revision>6</cp:revision>
  <cp:lastPrinted>2006-06-02T22:47:00Z</cp:lastPrinted>
  <dcterms:created xsi:type="dcterms:W3CDTF">2025-01-03T19:08:00Z</dcterms:created>
  <dcterms:modified xsi:type="dcterms:W3CDTF">2025-06-11T17:26:00Z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cb0dcfbc-047b-4fa0-b394-e950bbaea58c</vt:lpwstr>
  </property>
  <property fmtid="{D5CDD505-2E9C-101B-9397-08002B2CF9AE}" pid="3" name="TitusCorpClassification">
    <vt:lpwstr>Not Applicable</vt:lpwstr>
  </property>
  <property fmtid="{D5CDD505-2E9C-101B-9397-08002B2CF9AE}" pid="4" name="GrammarlyDocumentId">
    <vt:lpwstr>447bd0ce1e23b43ea26ccf7651e6afe30c25602612a2a585e39aa3afd1a52b80</vt:lpwstr>
  </property>
  <property fmtid="{D5CDD505-2E9C-101B-9397-08002B2CF9AE}" pid="5" name="Audiences">
    <vt:lpwstr/>
  </property>
  <property fmtid="{D5CDD505-2E9C-101B-9397-08002B2CF9AE}" pid="6" name="ProjectLanguage">
    <vt:lpwstr/>
  </property>
  <property fmtid="{D5CDD505-2E9C-101B-9397-08002B2CF9AE}" pid="7" name="_dlc_policyId">
    <vt:lpwstr/>
  </property>
  <property fmtid="{D5CDD505-2E9C-101B-9397-08002B2CF9AE}" pid="8" name="ContentTypeId">
    <vt:lpwstr>0x01010038F8605499FF7944A85BB33A99481E9300DEF8CB2B3DE480459201DB24092CFAED</vt:lpwstr>
  </property>
  <property fmtid="{D5CDD505-2E9C-101B-9397-08002B2CF9AE}" pid="9" name="Product Line">
    <vt:lpwstr>1160;#Foam Insulation|248732d6-2ce9-434b-a6d7-54f64951f505</vt:lpwstr>
  </property>
  <property fmtid="{D5CDD505-2E9C-101B-9397-08002B2CF9AE}" pid="10" name="DMSKeywords">
    <vt:lpwstr>4495;#canada|24bd40df-8e84-4908-8be1-2415672f43f1</vt:lpwstr>
  </property>
  <property fmtid="{D5CDD505-2E9C-101B-9397-08002B2CF9AE}" pid="11" name="ItemRetentionFormula">
    <vt:lpwstr/>
  </property>
  <property fmtid="{D5CDD505-2E9C-101B-9397-08002B2CF9AE}" pid="12" name="_dlc_DocIdItemGuid">
    <vt:lpwstr>650034f1-799f-450b-a134-93581ee88bf6</vt:lpwstr>
  </property>
  <property fmtid="{D5CDD505-2E9C-101B-9397-08002B2CF9AE}" pid="13" name="Program">
    <vt:lpwstr/>
  </property>
  <property fmtid="{D5CDD505-2E9C-101B-9397-08002B2CF9AE}" pid="14" name="DocumentCategory">
    <vt:lpwstr>6821;#Guides|ea11a09f-cee5-448e-b586-542d3c05320c</vt:lpwstr>
  </property>
  <property fmtid="{D5CDD505-2E9C-101B-9397-08002B2CF9AE}" pid="15" name="_docset_NoMedatataSyncRequired">
    <vt:lpwstr>True</vt:lpwstr>
  </property>
  <property fmtid="{D5CDD505-2E9C-101B-9397-08002B2CF9AE}" pid="16" name="Business1">
    <vt:lpwstr>849;#Residential Insulation|59d949f1-74f0-4b3d-97f8-e3783a0b7955;#6648;#Commercial Insulation|0de497ec-391a-48fd-badc-8971fe0908ea</vt:lpwstr>
  </property>
</Properties>
</file>