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FFF4" w14:textId="77777777" w:rsidR="00D43A39" w:rsidRPr="00761E07" w:rsidRDefault="00D43A39" w:rsidP="00D43A39">
      <w:pPr>
        <w:widowControl w:val="0"/>
        <w:tabs>
          <w:tab w:val="center" w:pos="4680"/>
        </w:tabs>
        <w:rPr>
          <w:b/>
          <w:bCs/>
          <w:lang w:val="fr-CA"/>
        </w:rPr>
      </w:pPr>
      <w:bookmarkStart w:id="0" w:name="lt_pId002"/>
      <w:r w:rsidRPr="00761E07">
        <w:rPr>
          <w:b/>
          <w:bCs/>
          <w:lang w:val="fr-CA"/>
        </w:rPr>
        <w:t>INTRODUCTION AU DEVIS TECHNIQUE</w:t>
      </w:r>
      <w:bookmarkEnd w:id="0"/>
    </w:p>
    <w:p w14:paraId="549FFC3F" w14:textId="77777777" w:rsidR="00D43A39" w:rsidRPr="00761E07" w:rsidRDefault="00D43A39" w:rsidP="00D43A39">
      <w:pPr>
        <w:widowControl w:val="0"/>
        <w:rPr>
          <w:lang w:val="fr-CA"/>
        </w:rPr>
      </w:pPr>
    </w:p>
    <w:p w14:paraId="189CD71A" w14:textId="77777777" w:rsidR="00A53556" w:rsidRDefault="00D43A39" w:rsidP="00D43A39">
      <w:pPr>
        <w:widowControl w:val="0"/>
        <w:tabs>
          <w:tab w:val="center" w:pos="4680"/>
        </w:tabs>
        <w:rPr>
          <w:lang w:val="fr-CA"/>
        </w:rPr>
      </w:pPr>
      <w:bookmarkStart w:id="1" w:name="lt_pId003"/>
      <w:r w:rsidRPr="00761E07">
        <w:rPr>
          <w:lang w:val="fr-CA"/>
        </w:rPr>
        <w:t xml:space="preserve">Ce devis maître sert à prescrire un système d’étanchéité à l’air pour des enveloppes murales de bâtiment composées de panneaux isolants de polystyrène extrudé et de produits d'étanchéité destinés à obturer les joints et les </w:t>
      </w:r>
      <w:r w:rsidR="00C465E8">
        <w:rPr>
          <w:lang w:val="fr-CA"/>
        </w:rPr>
        <w:t xml:space="preserve">ouvertures </w:t>
      </w:r>
      <w:r w:rsidRPr="00761E07">
        <w:rPr>
          <w:lang w:val="fr-CA"/>
        </w:rPr>
        <w:t>pratiqué</w:t>
      </w:r>
      <w:r w:rsidR="00C465E8">
        <w:rPr>
          <w:lang w:val="fr-CA"/>
        </w:rPr>
        <w:t>e</w:t>
      </w:r>
      <w:r w:rsidRPr="00761E07">
        <w:rPr>
          <w:lang w:val="fr-CA"/>
        </w:rPr>
        <w:t>s dans le système pare-air.</w:t>
      </w:r>
      <w:bookmarkEnd w:id="1"/>
      <w:r w:rsidRPr="00761E07">
        <w:rPr>
          <w:lang w:val="fr-CA"/>
        </w:rPr>
        <w:t xml:space="preserve"> </w:t>
      </w:r>
      <w:bookmarkStart w:id="2" w:name="lt_pId004"/>
      <w:r w:rsidRPr="00761E07">
        <w:rPr>
          <w:lang w:val="fr-CA"/>
        </w:rPr>
        <w:t xml:space="preserve">Les panneaux isolants constituant la majeure partie du système sont fabriqués par </w:t>
      </w:r>
      <w:r w:rsidR="00761E07" w:rsidRPr="00761E07">
        <w:rPr>
          <w:b/>
          <w:bCs/>
          <w:lang w:val="fr-CA"/>
        </w:rPr>
        <w:t>Owens Corning Insulating Systems Canada LP</w:t>
      </w:r>
      <w:r w:rsidRPr="00761E07">
        <w:rPr>
          <w:b/>
          <w:lang w:val="fr-CA"/>
        </w:rPr>
        <w:t xml:space="preserve"> (Owens Corning Canada)</w:t>
      </w:r>
      <w:r w:rsidRPr="00761E07">
        <w:rPr>
          <w:lang w:val="fr-CA"/>
        </w:rPr>
        <w:t xml:space="preserve"> dans ses usines à Rockford, Illinois, Tallmadge, Ohio et Gresham, Oregon, aux États-Unis, et dans son usine de Valleyfield, Québec au Canada tandis que les produits d'étanchéité des joints présents dans ce même système sont fabriqués par des partenaires commerciaux qui satisfont aux exigences de qualité de Owens Corning.</w:t>
      </w:r>
      <w:bookmarkEnd w:id="2"/>
      <w:r w:rsidRPr="00761E07">
        <w:rPr>
          <w:lang w:val="fr-CA"/>
        </w:rPr>
        <w:t xml:space="preserve"> </w:t>
      </w:r>
      <w:bookmarkStart w:id="3" w:name="lt_pId005"/>
      <w:r w:rsidRPr="00761E07">
        <w:rPr>
          <w:lang w:val="fr-CA"/>
        </w:rPr>
        <w:t xml:space="preserve">Ce système est commercialisé sous le nom de : </w:t>
      </w:r>
    </w:p>
    <w:p w14:paraId="53F4CE98" w14:textId="78BAB189" w:rsidR="00D43A39" w:rsidRPr="00761E07" w:rsidRDefault="00A53556" w:rsidP="00D43A39">
      <w:pPr>
        <w:widowControl w:val="0"/>
        <w:tabs>
          <w:tab w:val="center" w:pos="4680"/>
        </w:tabs>
        <w:rPr>
          <w:lang w:val="fr-CA"/>
        </w:rPr>
      </w:pPr>
      <w:r w:rsidRPr="00761E07">
        <w:rPr>
          <w:b/>
          <w:lang w:val="fr-CA"/>
        </w:rPr>
        <w:t xml:space="preserve">Système pare-air </w:t>
      </w:r>
      <w:r w:rsidR="00761E07" w:rsidRPr="00761E07">
        <w:rPr>
          <w:b/>
          <w:bCs/>
          <w:lang w:val="fr-CA"/>
        </w:rPr>
        <w:t>FOAMULAR</w:t>
      </w:r>
      <w:r w:rsidR="00FB76EE" w:rsidRPr="00FB76EE">
        <w:rPr>
          <w:b/>
          <w:bCs/>
          <w:vertAlign w:val="superscript"/>
          <w:lang w:val="fr-CA"/>
        </w:rPr>
        <w:t>MD</w:t>
      </w:r>
      <w:r w:rsidR="00761E07" w:rsidRPr="00761E07">
        <w:rPr>
          <w:b/>
          <w:bCs/>
          <w:lang w:val="fr-CA"/>
        </w:rPr>
        <w:t xml:space="preserve"> NGX</w:t>
      </w:r>
      <w:r w:rsidR="00FB76EE" w:rsidRPr="00FB76EE">
        <w:rPr>
          <w:b/>
          <w:bCs/>
          <w:vertAlign w:val="superscript"/>
          <w:lang w:val="fr-CA"/>
        </w:rPr>
        <w:t>MD</w:t>
      </w:r>
      <w:r w:rsidR="00761E07" w:rsidRPr="00761E07">
        <w:rPr>
          <w:b/>
          <w:bCs/>
          <w:lang w:val="fr-CA"/>
        </w:rPr>
        <w:t xml:space="preserve"> C-200/</w:t>
      </w:r>
      <w:proofErr w:type="spellStart"/>
      <w:r w:rsidR="00D43A39" w:rsidRPr="00761E07">
        <w:rPr>
          <w:b/>
          <w:lang w:val="fr-CA"/>
        </w:rPr>
        <w:t>CodeBord</w:t>
      </w:r>
      <w:bookmarkEnd w:id="3"/>
      <w:r w:rsidR="00FB76EE" w:rsidRPr="00FB76EE">
        <w:rPr>
          <w:b/>
          <w:bCs/>
          <w:vertAlign w:val="superscript"/>
          <w:lang w:val="fr-CA"/>
        </w:rPr>
        <w:t>MD</w:t>
      </w:r>
      <w:proofErr w:type="spellEnd"/>
    </w:p>
    <w:p w14:paraId="71A6885D" w14:textId="77777777" w:rsidR="00D43A39" w:rsidRPr="00761E07" w:rsidRDefault="00D43A39" w:rsidP="00D43A39">
      <w:pPr>
        <w:widowControl w:val="0"/>
        <w:rPr>
          <w:lang w:val="fr-CA"/>
        </w:rPr>
      </w:pPr>
    </w:p>
    <w:p w14:paraId="1CCA4E40" w14:textId="77777777" w:rsidR="00D43A39" w:rsidRPr="00761E07" w:rsidRDefault="00D43A39" w:rsidP="00D43A39">
      <w:pPr>
        <w:widowControl w:val="0"/>
        <w:rPr>
          <w:b/>
          <w:bCs/>
          <w:lang w:val="fr-CA"/>
        </w:rPr>
      </w:pPr>
      <w:bookmarkStart w:id="4" w:name="lt_pId007"/>
      <w:r w:rsidRPr="00761E07">
        <w:rPr>
          <w:b/>
          <w:bCs/>
          <w:lang w:val="fr-CA"/>
        </w:rPr>
        <w:t>Classement, organisation et mise en page</w:t>
      </w:r>
      <w:bookmarkEnd w:id="4"/>
    </w:p>
    <w:p w14:paraId="1828A779" w14:textId="77777777" w:rsidR="00D43A39" w:rsidRPr="00761E07" w:rsidRDefault="00D43A39" w:rsidP="00D43A39">
      <w:pPr>
        <w:widowControl w:val="0"/>
        <w:rPr>
          <w:lang w:val="fr-CA"/>
        </w:rPr>
      </w:pPr>
    </w:p>
    <w:p w14:paraId="6AAD859A" w14:textId="77777777" w:rsidR="00D43A39" w:rsidRPr="00761E07" w:rsidRDefault="00D43A39" w:rsidP="00D43A39">
      <w:pPr>
        <w:widowControl w:val="0"/>
        <w:rPr>
          <w:lang w:val="fr-CA"/>
        </w:rPr>
      </w:pPr>
      <w:bookmarkStart w:id="5" w:name="lt_pId008"/>
      <w:r w:rsidRPr="00761E07">
        <w:rPr>
          <w:lang w:val="fr-CA"/>
        </w:rPr>
        <w:t>Cette section a été classée et numérotée en se basant sur le Répertoire normatif (MasterFormat</w:t>
      </w:r>
      <w:r w:rsidRPr="00761E07">
        <w:rPr>
          <w:vertAlign w:val="superscript"/>
          <w:lang w:val="fr-CA"/>
        </w:rPr>
        <w:t>MC</w:t>
      </w:r>
      <w:r w:rsidRPr="00761E07">
        <w:rPr>
          <w:lang w:val="fr-CA"/>
        </w:rPr>
        <w:t xml:space="preserve"> </w:t>
      </w:r>
      <w:r w:rsidR="00A53556">
        <w:rPr>
          <w:lang w:val="fr-CA"/>
        </w:rPr>
        <w:t>2020</w:t>
      </w:r>
      <w:r w:rsidRPr="00761E07">
        <w:rPr>
          <w:lang w:val="fr-CA"/>
        </w:rPr>
        <w:t>) destiné à l'industrie de la construction.</w:t>
      </w:r>
      <w:bookmarkEnd w:id="5"/>
      <w:r w:rsidRPr="00761E07">
        <w:rPr>
          <w:lang w:val="fr-CA"/>
        </w:rPr>
        <w:t xml:space="preserve"> </w:t>
      </w:r>
      <w:bookmarkStart w:id="6" w:name="lt_pId009"/>
      <w:r w:rsidRPr="00761E07">
        <w:rPr>
          <w:lang w:val="fr-CA"/>
        </w:rPr>
        <w:t>Elle porte donc le numéro et le titre suivants :</w:t>
      </w:r>
      <w:bookmarkEnd w:id="6"/>
      <w:r w:rsidRPr="00761E07">
        <w:rPr>
          <w:lang w:val="fr-CA"/>
        </w:rPr>
        <w:t xml:space="preserve"> </w:t>
      </w:r>
    </w:p>
    <w:p w14:paraId="1DEB4B13" w14:textId="77777777" w:rsidR="00D43A39" w:rsidRPr="00761E07" w:rsidRDefault="00D43A39" w:rsidP="00D43A39">
      <w:pPr>
        <w:widowControl w:val="0"/>
        <w:rPr>
          <w:lang w:val="fr-CA"/>
        </w:rPr>
      </w:pPr>
    </w:p>
    <w:p w14:paraId="66ABE17B" w14:textId="77777777" w:rsidR="00D43A39" w:rsidRPr="00761E07" w:rsidRDefault="00D43A39" w:rsidP="00D43A39">
      <w:pPr>
        <w:widowControl w:val="0"/>
        <w:rPr>
          <w:b/>
          <w:bCs/>
          <w:lang w:val="fr-CA"/>
        </w:rPr>
      </w:pPr>
      <w:bookmarkStart w:id="7" w:name="lt_pId010"/>
      <w:r w:rsidRPr="00761E07">
        <w:rPr>
          <w:b/>
          <w:bCs/>
          <w:lang w:val="fr-CA"/>
        </w:rPr>
        <w:t>07 27 23 –</w:t>
      </w:r>
      <w:bookmarkEnd w:id="7"/>
      <w:r w:rsidR="00761E07" w:rsidRPr="00761E07">
        <w:rPr>
          <w:rFonts w:cs="Arial"/>
          <w:caps/>
          <w:lang w:val="fr-CA"/>
        </w:rPr>
        <w:t xml:space="preserve"> </w:t>
      </w:r>
      <w:r w:rsidR="00761E07" w:rsidRPr="00761E07">
        <w:rPr>
          <w:rFonts w:cs="Arial"/>
          <w:b/>
          <w:caps/>
          <w:lang w:val="fr-CA"/>
        </w:rPr>
        <w:t>Systèmes rigides d'étanchéité à l'air</w:t>
      </w:r>
    </w:p>
    <w:p w14:paraId="6AF613C2" w14:textId="77777777" w:rsidR="00D43A39" w:rsidRPr="00761E07" w:rsidRDefault="00D43A39" w:rsidP="00D43A39">
      <w:pPr>
        <w:widowControl w:val="0"/>
        <w:rPr>
          <w:lang w:val="fr-CA"/>
        </w:rPr>
      </w:pPr>
    </w:p>
    <w:p w14:paraId="7D60DEC7" w14:textId="77777777" w:rsidR="00D43A39" w:rsidRPr="00761E07" w:rsidRDefault="00D43A39" w:rsidP="00D43A39">
      <w:pPr>
        <w:widowControl w:val="0"/>
        <w:rPr>
          <w:lang w:val="fr-CA"/>
        </w:rPr>
      </w:pPr>
      <w:bookmarkStart w:id="8" w:name="lt_pId011"/>
      <w:r w:rsidRPr="00761E07">
        <w:rPr>
          <w:lang w:val="fr-CA"/>
        </w:rPr>
        <w:t>D'autre part, cette section est organisée en trois parties et mise en page comme toutes les autres sections du Devis directeur national (DDN) que la grande majorité des rédacteurs de devis utilise à travers le Canada.</w:t>
      </w:r>
      <w:bookmarkEnd w:id="8"/>
    </w:p>
    <w:p w14:paraId="084F6851" w14:textId="77777777" w:rsidR="00D43A39" w:rsidRPr="00761E07" w:rsidRDefault="00D43A39" w:rsidP="00D43A39">
      <w:pPr>
        <w:widowControl w:val="0"/>
        <w:rPr>
          <w:lang w:val="fr-CA"/>
        </w:rPr>
      </w:pPr>
    </w:p>
    <w:p w14:paraId="69618DD1" w14:textId="77777777" w:rsidR="00D43A39" w:rsidRPr="00761E07" w:rsidRDefault="00D43A39" w:rsidP="00D43A39">
      <w:pPr>
        <w:widowControl w:val="0"/>
        <w:rPr>
          <w:b/>
          <w:bCs/>
          <w:lang w:val="fr-CA"/>
        </w:rPr>
      </w:pPr>
      <w:bookmarkStart w:id="9" w:name="lt_pId012"/>
      <w:r w:rsidRPr="00761E07">
        <w:rPr>
          <w:b/>
          <w:bCs/>
          <w:lang w:val="fr-CA"/>
        </w:rPr>
        <w:t>Recommandations sur l'utilisation de certains outils</w:t>
      </w:r>
      <w:bookmarkEnd w:id="9"/>
    </w:p>
    <w:p w14:paraId="5E8A7313" w14:textId="77777777" w:rsidR="00D43A39" w:rsidRPr="00761E07" w:rsidRDefault="00D43A39" w:rsidP="00D43A39">
      <w:pPr>
        <w:widowControl w:val="0"/>
        <w:rPr>
          <w:lang w:val="fr-CA"/>
        </w:rPr>
      </w:pPr>
    </w:p>
    <w:p w14:paraId="006D8C2E" w14:textId="77777777" w:rsidR="00D43A39" w:rsidRPr="00761E07" w:rsidRDefault="00D43A39" w:rsidP="00D43A39">
      <w:pPr>
        <w:widowControl w:val="0"/>
        <w:rPr>
          <w:lang w:val="fr-CA"/>
        </w:rPr>
      </w:pPr>
      <w:bookmarkStart w:id="10" w:name="lt_pId013"/>
      <w:r w:rsidRPr="00761E07">
        <w:rPr>
          <w:lang w:val="fr-CA"/>
        </w:rPr>
        <w:t>Les NOTES AU RÉDACTEUR écrites en italique ont pour but de servir d'aide-mémoire ou de guide au rédacteur de devis pour l'aider à prendre les bonnes décisions.</w:t>
      </w:r>
      <w:bookmarkEnd w:id="10"/>
      <w:r w:rsidRPr="00761E07">
        <w:rPr>
          <w:lang w:val="fr-CA"/>
        </w:rPr>
        <w:t xml:space="preserve"> </w:t>
      </w:r>
      <w:bookmarkStart w:id="11" w:name="lt_pId014"/>
      <w:r w:rsidRPr="00761E07">
        <w:rPr>
          <w:u w:val="single"/>
          <w:lang w:val="fr-CA"/>
        </w:rPr>
        <w:t>Elles doivent être supprimées avant l'impression du document.</w:t>
      </w:r>
      <w:bookmarkEnd w:id="11"/>
    </w:p>
    <w:p w14:paraId="05A75FE3" w14:textId="77777777" w:rsidR="00D43A39" w:rsidRPr="00761E07" w:rsidRDefault="00D43A39" w:rsidP="00D43A39">
      <w:pPr>
        <w:widowControl w:val="0"/>
        <w:rPr>
          <w:lang w:val="fr-CA"/>
        </w:rPr>
      </w:pPr>
    </w:p>
    <w:p w14:paraId="01162A29" w14:textId="77777777" w:rsidR="00D43A39" w:rsidRPr="00761E07" w:rsidRDefault="00D43A39" w:rsidP="00D43A39">
      <w:pPr>
        <w:widowControl w:val="0"/>
        <w:rPr>
          <w:lang w:val="fr-CA"/>
        </w:rPr>
      </w:pPr>
      <w:bookmarkStart w:id="12" w:name="lt_pId015"/>
      <w:r w:rsidRPr="00761E07">
        <w:rPr>
          <w:lang w:val="fr-CA"/>
        </w:rPr>
        <w:t xml:space="preserve">Les crochets </w:t>
      </w:r>
      <w:proofErr w:type="gramStart"/>
      <w:r w:rsidRPr="00761E07">
        <w:rPr>
          <w:lang w:val="fr-CA"/>
        </w:rPr>
        <w:t>[ ]</w:t>
      </w:r>
      <w:proofErr w:type="gramEnd"/>
      <w:r w:rsidRPr="00761E07">
        <w:rPr>
          <w:lang w:val="fr-CA"/>
        </w:rPr>
        <w:t>, avec ou sans texte, servent à aider le rédacteur à faire des choix de matériaux, produits, références et autres possibilités qui s'offrent à lui.</w:t>
      </w:r>
      <w:bookmarkEnd w:id="12"/>
      <w:r w:rsidRPr="00761E07">
        <w:rPr>
          <w:lang w:val="fr-CA"/>
        </w:rPr>
        <w:t xml:space="preserve"> </w:t>
      </w:r>
      <w:bookmarkStart w:id="13" w:name="lt_pId016"/>
      <w:r w:rsidRPr="00761E07">
        <w:rPr>
          <w:u w:val="single"/>
          <w:lang w:val="fr-CA"/>
        </w:rPr>
        <w:t>Ils doivent être supprimés, y compris les options non retenues, avant l'impression du document.</w:t>
      </w:r>
      <w:bookmarkEnd w:id="13"/>
    </w:p>
    <w:p w14:paraId="4A5C29B0" w14:textId="77777777" w:rsidR="00D43A39" w:rsidRPr="00761E07" w:rsidRDefault="00D43A39" w:rsidP="00D43A39">
      <w:pPr>
        <w:widowControl w:val="0"/>
        <w:rPr>
          <w:lang w:val="fr-CA"/>
        </w:rPr>
      </w:pPr>
    </w:p>
    <w:p w14:paraId="4CB827BF" w14:textId="77777777" w:rsidR="00D43A39" w:rsidRPr="00761E07" w:rsidRDefault="00D43A39" w:rsidP="00D43A39">
      <w:pPr>
        <w:widowControl w:val="0"/>
        <w:rPr>
          <w:b/>
          <w:bCs/>
          <w:lang w:val="fr-CA"/>
        </w:rPr>
      </w:pPr>
      <w:bookmarkStart w:id="14" w:name="lt_pId017"/>
      <w:r w:rsidRPr="00761E07">
        <w:rPr>
          <w:b/>
          <w:bCs/>
          <w:lang w:val="fr-CA"/>
        </w:rPr>
        <w:t>Responsabilité professionnelle du rédacteur</w:t>
      </w:r>
      <w:bookmarkEnd w:id="14"/>
    </w:p>
    <w:p w14:paraId="4FD99FF4" w14:textId="77777777" w:rsidR="00D43A39" w:rsidRPr="00761E07" w:rsidRDefault="00D43A39" w:rsidP="00D43A39">
      <w:pPr>
        <w:widowControl w:val="0"/>
        <w:rPr>
          <w:lang w:val="fr-CA"/>
        </w:rPr>
      </w:pPr>
    </w:p>
    <w:p w14:paraId="6ADA3E1D" w14:textId="77777777" w:rsidR="00D43A39" w:rsidRPr="00761E07" w:rsidRDefault="00D43A39" w:rsidP="00D43A39">
      <w:pPr>
        <w:widowControl w:val="0"/>
        <w:rPr>
          <w:lang w:val="fr-CA"/>
        </w:rPr>
      </w:pPr>
      <w:bookmarkStart w:id="15" w:name="lt_pId018"/>
      <w:r w:rsidRPr="00761E07">
        <w:rPr>
          <w:lang w:val="fr-CA"/>
        </w:rPr>
        <w:t>Owens Corning Canada LP publie ce document à titre d'information uniquement. Owens Corning Canada LP ne peut pas se substituer d'aucune manière au rôle et à la responsabilité professionnelle de l'architecte qui doit signer et sceller les plans et devis qu'il a exécutés.</w:t>
      </w:r>
      <w:bookmarkEnd w:id="15"/>
    </w:p>
    <w:p w14:paraId="518DBCA5" w14:textId="77777777" w:rsidR="00D43A39" w:rsidRPr="00761E07" w:rsidRDefault="00D43A39" w:rsidP="00D43A39">
      <w:pPr>
        <w:widowControl w:val="0"/>
        <w:rPr>
          <w:lang w:val="fr-CA"/>
        </w:rPr>
      </w:pPr>
    </w:p>
    <w:p w14:paraId="458AE52D" w14:textId="77777777" w:rsidR="00D43A39" w:rsidRPr="00761E07" w:rsidRDefault="00D43A39" w:rsidP="00D43A39">
      <w:pPr>
        <w:widowControl w:val="0"/>
        <w:rPr>
          <w:lang w:val="fr-CA"/>
        </w:rPr>
      </w:pPr>
      <w:bookmarkStart w:id="16" w:name="lt_pId019"/>
      <w:r w:rsidRPr="00761E07">
        <w:rPr>
          <w:lang w:val="fr-CA"/>
        </w:rPr>
        <w:t xml:space="preserve">C'est pourquoi ce document, bien que conçu par des professionnels expérimentés, ne doit pas être copié </w:t>
      </w:r>
      <w:r w:rsidRPr="00887355">
        <w:rPr>
          <w:lang w:val="fr-CA"/>
        </w:rPr>
        <w:t>intégralement.</w:t>
      </w:r>
      <w:bookmarkEnd w:id="16"/>
      <w:r w:rsidRPr="00887355">
        <w:rPr>
          <w:lang w:val="fr-CA"/>
        </w:rPr>
        <w:t xml:space="preserve"> </w:t>
      </w:r>
      <w:bookmarkStart w:id="17" w:name="lt_pId020"/>
      <w:r w:rsidRPr="00887355">
        <w:rPr>
          <w:lang w:val="fr-CA"/>
        </w:rPr>
        <w:t>Vous devez plutôt l'adapter ou même le modifier en fonction de votre projet auquel nos représentants techniques régionaux et notre service d’ingénierie seront heureux et fiers de collaborer.</w:t>
      </w:r>
      <w:bookmarkEnd w:id="17"/>
      <w:r w:rsidRPr="00761E07">
        <w:rPr>
          <w:lang w:val="fr-CA"/>
        </w:rPr>
        <w:t xml:space="preserve"> </w:t>
      </w:r>
    </w:p>
    <w:p w14:paraId="7C86C403" w14:textId="77777777" w:rsidR="008D6316" w:rsidRPr="005A4E0B" w:rsidRDefault="00D43A39" w:rsidP="00D43A39">
      <w:pPr>
        <w:pStyle w:val="SpecNote"/>
        <w:rPr>
          <w:vanish/>
          <w:lang w:val="fr-CA"/>
        </w:rPr>
      </w:pPr>
      <w:r w:rsidRPr="00761E07">
        <w:rPr>
          <w:lang w:val="fr-CA"/>
        </w:rPr>
        <w:br w:type="page"/>
      </w:r>
      <w:bookmarkStart w:id="18" w:name="lt_pId022"/>
      <w:r w:rsidR="00887355" w:rsidRPr="005A4E0B">
        <w:rPr>
          <w:vanish/>
          <w:lang w:val="fr-CA"/>
        </w:rPr>
        <w:lastRenderedPageBreak/>
        <w:t xml:space="preserve">DESCRIPTION NOTE AU RÉDACTEUR : </w:t>
      </w:r>
      <w:bookmarkEnd w:id="18"/>
      <w:r w:rsidR="008D6316" w:rsidRPr="005A4E0B">
        <w:rPr>
          <w:vanish/>
          <w:lang w:val="fr-CA"/>
        </w:rPr>
        <w:t>Cette section du cahier des charges prescrit des pare-air pour les enveloppes murales de bâtiment en utilisant des isolants en panneaux de polystyrène extrudé rigide et des scellants pour sceller les joints et les pénétrations dans le pare-air.</w:t>
      </w:r>
    </w:p>
    <w:p w14:paraId="591AB108" w14:textId="77777777" w:rsidR="00D43A39" w:rsidRPr="005A4E0B" w:rsidRDefault="00D43A39" w:rsidP="00D43A39">
      <w:pPr>
        <w:pStyle w:val="SpecNote"/>
        <w:rPr>
          <w:vanish/>
          <w:lang w:val="fr-CA"/>
        </w:rPr>
      </w:pPr>
      <w:bookmarkStart w:id="19" w:name="lt_pId023"/>
      <w:r w:rsidRPr="005A4E0B">
        <w:rPr>
          <w:vanish/>
          <w:lang w:val="fr-CA"/>
        </w:rPr>
        <w:t xml:space="preserve">Pour toute information supplémentaire concernant ces produits, veuillez communiquer avec votre représentant technique régional ou visitez le site Web de Owens Corning Canada à l'adresse suivante : </w:t>
      </w:r>
      <w:hyperlink r:id="rId7" w:history="1">
        <w:r w:rsidR="008D6316" w:rsidRPr="005A4E0B">
          <w:rPr>
            <w:rStyle w:val="Hyperlink"/>
            <w:vanish/>
            <w:lang w:val="fr-CA"/>
          </w:rPr>
          <w:t>http://www.owenscorning.ca</w:t>
        </w:r>
      </w:hyperlink>
      <w:r w:rsidRPr="005A4E0B">
        <w:rPr>
          <w:vanish/>
          <w:lang w:val="fr-CA"/>
        </w:rPr>
        <w:t>.</w:t>
      </w:r>
      <w:bookmarkEnd w:id="19"/>
    </w:p>
    <w:p w14:paraId="7006692E" w14:textId="77777777" w:rsidR="00D43A39" w:rsidRPr="005A4E0B" w:rsidRDefault="00D43A39" w:rsidP="00D43A39">
      <w:pPr>
        <w:pStyle w:val="SpecNoteEnv"/>
        <w:rPr>
          <w:vanish/>
          <w:lang w:val="fr-CA"/>
        </w:rPr>
      </w:pPr>
      <w:bookmarkStart w:id="20" w:name="lt_pId024"/>
      <w:r w:rsidRPr="005A4E0B">
        <w:rPr>
          <w:vanish/>
          <w:lang w:val="fr-CA"/>
        </w:rPr>
        <w:t xml:space="preserve">NOTE AU RÉDACTEUR SUR L'ENVIRONNEMENT : Cette section précise les options </w:t>
      </w:r>
      <w:r w:rsidR="009C7CCE" w:rsidRPr="005A4E0B">
        <w:rPr>
          <w:vanish/>
          <w:lang w:val="fr-CA"/>
        </w:rPr>
        <w:t>de recyclage et de réutilisation</w:t>
      </w:r>
      <w:r w:rsidRPr="005A4E0B">
        <w:rPr>
          <w:vanish/>
          <w:lang w:val="fr-CA"/>
        </w:rPr>
        <w:t>, et les options d'élimination généralement disponibles.</w:t>
      </w:r>
      <w:bookmarkEnd w:id="20"/>
      <w:r w:rsidRPr="005A4E0B">
        <w:rPr>
          <w:vanish/>
          <w:lang w:val="fr-CA"/>
        </w:rPr>
        <w:t xml:space="preserve"> </w:t>
      </w:r>
      <w:bookmarkStart w:id="21" w:name="lt_pId025"/>
      <w:r w:rsidRPr="005A4E0B">
        <w:rPr>
          <w:vanish/>
          <w:lang w:val="fr-CA"/>
        </w:rPr>
        <w:t>L'augmentation des niveaux de valeur RSI (R) permettra d'améliorer l'efficacité énergétique.</w:t>
      </w:r>
      <w:bookmarkEnd w:id="21"/>
      <w:r w:rsidRPr="005A4E0B">
        <w:rPr>
          <w:vanish/>
          <w:lang w:val="fr-CA"/>
        </w:rPr>
        <w:t xml:space="preserve"> </w:t>
      </w:r>
      <w:bookmarkStart w:id="22" w:name="lt_pId026"/>
      <w:r w:rsidRPr="005A4E0B">
        <w:rPr>
          <w:vanish/>
          <w:lang w:val="fr-CA"/>
        </w:rPr>
        <w:t>L'amélioration de l'efficacité énergétique réduit l'utilisation de sources d'énergie non renouvelables et contribue moins au réchauffement climatique.</w:t>
      </w:r>
      <w:bookmarkEnd w:id="22"/>
    </w:p>
    <w:p w14:paraId="40FDEB6B" w14:textId="77777777" w:rsidR="00D43A39" w:rsidRPr="009C7CCE" w:rsidRDefault="009C7CCE" w:rsidP="009C7CCE">
      <w:pPr>
        <w:pStyle w:val="Heading1"/>
        <w:numPr>
          <w:ilvl w:val="0"/>
          <w:numId w:val="0"/>
        </w:numPr>
        <w:rPr>
          <w:lang w:val="fr-CA"/>
        </w:rPr>
      </w:pPr>
      <w:bookmarkStart w:id="23" w:name="lt_pId027"/>
      <w:r w:rsidRPr="009C7CCE">
        <w:rPr>
          <w:lang w:val="fr-CA"/>
        </w:rPr>
        <w:t xml:space="preserve">Partie 1 </w:t>
      </w:r>
      <w:r w:rsidRPr="009C7CCE">
        <w:rPr>
          <w:lang w:val="fr-CA"/>
        </w:rPr>
        <w:tab/>
      </w:r>
      <w:r w:rsidR="00D43A39" w:rsidRPr="009C7CCE">
        <w:rPr>
          <w:lang w:val="fr-CA"/>
        </w:rPr>
        <w:t>Généralités</w:t>
      </w:r>
      <w:bookmarkEnd w:id="23"/>
    </w:p>
    <w:p w14:paraId="683D3C50" w14:textId="77777777" w:rsidR="00D43A39" w:rsidRPr="001308E3" w:rsidRDefault="00D43A39" w:rsidP="00D43A39">
      <w:pPr>
        <w:pStyle w:val="Heading2"/>
        <w:rPr>
          <w:lang w:val="fr-CA"/>
        </w:rPr>
      </w:pPr>
      <w:bookmarkStart w:id="24" w:name="lt_pId028"/>
      <w:r w:rsidRPr="001308E3">
        <w:rPr>
          <w:lang w:val="fr-CA"/>
        </w:rPr>
        <w:t>DANS CETTE SECTION</w:t>
      </w:r>
      <w:bookmarkEnd w:id="24"/>
    </w:p>
    <w:p w14:paraId="103FBE1B" w14:textId="77777777" w:rsidR="00D43A39" w:rsidRPr="001308E3" w:rsidRDefault="00D43A39" w:rsidP="00D43A39">
      <w:pPr>
        <w:pStyle w:val="Heading3"/>
        <w:rPr>
          <w:lang w:val="fr-CA"/>
        </w:rPr>
      </w:pPr>
      <w:bookmarkStart w:id="25" w:name="lt_pId029"/>
      <w:r w:rsidRPr="001308E3">
        <w:rPr>
          <w:lang w:val="fr-CA"/>
        </w:rPr>
        <w:t>Système pare-air</w:t>
      </w:r>
      <w:r w:rsidR="009C7CCE" w:rsidRPr="001308E3">
        <w:rPr>
          <w:lang w:val="fr-CA"/>
        </w:rPr>
        <w:t xml:space="preserve"> constitué de </w:t>
      </w:r>
      <w:r w:rsidRPr="001308E3">
        <w:rPr>
          <w:lang w:val="fr-CA"/>
        </w:rPr>
        <w:t>:</w:t>
      </w:r>
      <w:bookmarkEnd w:id="25"/>
    </w:p>
    <w:p w14:paraId="786CBAA4" w14:textId="77777777" w:rsidR="00D43A39" w:rsidRPr="009C7CCE" w:rsidRDefault="009C7CCE" w:rsidP="00D43A39">
      <w:pPr>
        <w:pStyle w:val="Heading4"/>
        <w:rPr>
          <w:lang w:val="fr-CA"/>
        </w:rPr>
      </w:pPr>
      <w:bookmarkStart w:id="26" w:name="lt_pId030"/>
      <w:r w:rsidRPr="009C7CCE">
        <w:rPr>
          <w:lang w:val="fr-CA"/>
        </w:rPr>
        <w:t>P</w:t>
      </w:r>
      <w:r w:rsidR="00D43A39" w:rsidRPr="009C7CCE">
        <w:rPr>
          <w:lang w:val="fr-CA"/>
        </w:rPr>
        <w:t xml:space="preserve">anneaux isolants de polystyrène extrudé fixés à la face extérieure de </w:t>
      </w:r>
      <w:proofErr w:type="gramStart"/>
      <w:r w:rsidR="00D43A39" w:rsidRPr="009C7CCE">
        <w:rPr>
          <w:lang w:val="fr-CA"/>
        </w:rPr>
        <w:t>l'arrière mur</w:t>
      </w:r>
      <w:proofErr w:type="gramEnd"/>
      <w:r w:rsidR="00D43A39" w:rsidRPr="009C7CCE">
        <w:rPr>
          <w:lang w:val="fr-CA"/>
        </w:rPr>
        <w:t xml:space="preserve"> (le revêtement intermédiaire).</w:t>
      </w:r>
      <w:bookmarkEnd w:id="26"/>
    </w:p>
    <w:p w14:paraId="7E41258D" w14:textId="77777777" w:rsidR="00D43A39" w:rsidRPr="00BB283E" w:rsidRDefault="00D43A39" w:rsidP="00D43A39">
      <w:pPr>
        <w:pStyle w:val="Heading4"/>
        <w:rPr>
          <w:lang w:val="fr-CA"/>
        </w:rPr>
      </w:pPr>
      <w:bookmarkStart w:id="27" w:name="lt_pId031"/>
      <w:r w:rsidRPr="00BB283E">
        <w:rPr>
          <w:lang w:val="fr-CA"/>
        </w:rPr>
        <w:t xml:space="preserve">Produits d'étanchéité (membrane bitumineuse en ruban, mastic d'étanchéité et mousse d'uréthane pare-air) destinés à obturer et étanchéiser les joints de l'assemblage lui-même, les </w:t>
      </w:r>
      <w:r w:rsidR="001308E3" w:rsidRPr="00BB283E">
        <w:rPr>
          <w:lang w:val="fr-CA"/>
        </w:rPr>
        <w:t>pénétrations</w:t>
      </w:r>
      <w:r w:rsidRPr="00BB283E">
        <w:rPr>
          <w:lang w:val="fr-CA"/>
        </w:rPr>
        <w:t xml:space="preserve"> dans celui-ci et les espaces vides entre le système pare-air et les ouvertures des murs telles que les fenêtres, portes, persiennes de venti</w:t>
      </w:r>
      <w:r w:rsidR="001308E3" w:rsidRPr="00BB283E">
        <w:rPr>
          <w:lang w:val="fr-CA"/>
        </w:rPr>
        <w:t>lation ou décoratives et autres</w:t>
      </w:r>
      <w:r w:rsidRPr="00BB283E">
        <w:rPr>
          <w:lang w:val="fr-CA"/>
        </w:rPr>
        <w:t>.</w:t>
      </w:r>
      <w:bookmarkEnd w:id="27"/>
    </w:p>
    <w:p w14:paraId="244A9BB8" w14:textId="77777777" w:rsidR="00D43A39" w:rsidRPr="00BB283E" w:rsidRDefault="00D43A39" w:rsidP="00D43A39">
      <w:pPr>
        <w:pStyle w:val="Heading4"/>
        <w:rPr>
          <w:lang w:val="fr-CA"/>
        </w:rPr>
      </w:pPr>
      <w:bookmarkStart w:id="28" w:name="lt_pId032"/>
      <w:r w:rsidRPr="00BB283E">
        <w:rPr>
          <w:lang w:val="fr-CA"/>
        </w:rPr>
        <w:t>Accessoires servant à fixer les panneaux isolants.</w:t>
      </w:r>
      <w:bookmarkEnd w:id="28"/>
    </w:p>
    <w:p w14:paraId="5D44A14E" w14:textId="77777777" w:rsidR="00D43A39" w:rsidRPr="009C7CCE" w:rsidRDefault="00D43A39" w:rsidP="00D43A39">
      <w:pPr>
        <w:pStyle w:val="Heading2"/>
        <w:rPr>
          <w:lang w:val="en-US"/>
        </w:rPr>
      </w:pPr>
      <w:bookmarkStart w:id="29" w:name="lt_pId033"/>
      <w:r w:rsidRPr="009C7CCE">
        <w:rPr>
          <w:lang w:val="en-US"/>
        </w:rPr>
        <w:t>SECTIONS CONNEXES</w:t>
      </w:r>
      <w:bookmarkEnd w:id="29"/>
    </w:p>
    <w:p w14:paraId="2CED27C5" w14:textId="77777777" w:rsidR="00D43A39" w:rsidRPr="00D87DAE" w:rsidRDefault="00D43A39" w:rsidP="00D43A39">
      <w:pPr>
        <w:pStyle w:val="SpecNote"/>
        <w:rPr>
          <w:vanish/>
          <w:lang w:val="fr-CA"/>
        </w:rPr>
      </w:pPr>
      <w:bookmarkStart w:id="30" w:name="lt_pId034"/>
      <w:r w:rsidRPr="00D87DAE">
        <w:rPr>
          <w:vanish/>
          <w:lang w:val="fr-CA"/>
        </w:rPr>
        <w:t>NOTE AU RÉDACTEUR : Certaines sections connexes sont essentielles pour construire le système de pare-air (par exemple, le revêtement intermédiaire en plaques de plâtre) ou peuvent contribuer de manière substantielle à la performance thermique du mur (par exemple, l'isolant en matelas dans les cavités de l'assemblage d'ossatures d'acier) et pour contrôler la diffusion de la vapeur d'eau à l'intérieur de celui-ci (par exemple, les pare-vapeur).</w:t>
      </w:r>
      <w:bookmarkEnd w:id="30"/>
    </w:p>
    <w:p w14:paraId="211B82C4" w14:textId="77777777" w:rsidR="00D43A39" w:rsidRPr="00BB283E" w:rsidRDefault="00D43A39" w:rsidP="00D43A39">
      <w:pPr>
        <w:pStyle w:val="Heading3"/>
        <w:rPr>
          <w:lang w:val="fr-CA"/>
        </w:rPr>
      </w:pPr>
      <w:bookmarkStart w:id="31" w:name="lt_pId035"/>
      <w:r w:rsidRPr="00BB283E">
        <w:rPr>
          <w:lang w:val="fr-CA"/>
        </w:rPr>
        <w:t>Section 04 05 00 – Résultats des ouvrages communs de maçonnerie : [attaches] [garnitures d'étanchéité ou solins]</w:t>
      </w:r>
      <w:bookmarkEnd w:id="31"/>
    </w:p>
    <w:p w14:paraId="377456A5" w14:textId="77777777" w:rsidR="00D43A39" w:rsidRPr="00BB283E" w:rsidRDefault="00D43A39" w:rsidP="00D43A39">
      <w:pPr>
        <w:pStyle w:val="Heading3"/>
        <w:rPr>
          <w:lang w:val="en-US"/>
        </w:rPr>
      </w:pPr>
      <w:bookmarkStart w:id="32" w:name="lt_pId036"/>
      <w:r>
        <w:rPr>
          <w:lang w:val="en-US"/>
        </w:rPr>
        <w:t xml:space="preserve">Section 05 41 </w:t>
      </w:r>
      <w:r w:rsidRPr="00BB283E">
        <w:rPr>
          <w:lang w:val="en-US"/>
        </w:rPr>
        <w:t xml:space="preserve">00 - </w:t>
      </w:r>
      <w:bookmarkEnd w:id="32"/>
      <w:proofErr w:type="spellStart"/>
      <w:r w:rsidR="00BB283E" w:rsidRPr="00BB283E">
        <w:rPr>
          <w:lang w:val="en-US"/>
        </w:rPr>
        <w:t>Ossatures</w:t>
      </w:r>
      <w:proofErr w:type="spellEnd"/>
      <w:r w:rsidR="00BB283E" w:rsidRPr="00BB283E">
        <w:rPr>
          <w:lang w:val="en-US"/>
        </w:rPr>
        <w:t xml:space="preserve"> </w:t>
      </w:r>
      <w:proofErr w:type="spellStart"/>
      <w:r w:rsidR="00BB283E" w:rsidRPr="00BB283E">
        <w:rPr>
          <w:lang w:val="en-US"/>
        </w:rPr>
        <w:t>métalliques</w:t>
      </w:r>
      <w:proofErr w:type="spellEnd"/>
      <w:r w:rsidR="00BB283E" w:rsidRPr="00BB283E">
        <w:rPr>
          <w:lang w:val="en-US"/>
        </w:rPr>
        <w:t xml:space="preserve"> </w:t>
      </w:r>
      <w:proofErr w:type="spellStart"/>
      <w:r w:rsidR="00BB283E" w:rsidRPr="00BB283E">
        <w:rPr>
          <w:lang w:val="en-US"/>
        </w:rPr>
        <w:t>structurales</w:t>
      </w:r>
      <w:proofErr w:type="spellEnd"/>
    </w:p>
    <w:p w14:paraId="052CCFB0" w14:textId="77777777" w:rsidR="00D43A39" w:rsidRPr="00BB283E" w:rsidRDefault="00D43A39" w:rsidP="00D43A39">
      <w:pPr>
        <w:pStyle w:val="Heading3"/>
        <w:rPr>
          <w:lang w:val="fr-CA"/>
        </w:rPr>
      </w:pPr>
      <w:bookmarkStart w:id="33" w:name="lt_pId037"/>
      <w:r w:rsidRPr="00BB283E">
        <w:rPr>
          <w:lang w:val="fr-CA"/>
        </w:rPr>
        <w:t xml:space="preserve">Section </w:t>
      </w:r>
      <w:r w:rsidR="00BB283E" w:rsidRPr="00BB283E">
        <w:rPr>
          <w:lang w:val="fr-CA"/>
        </w:rPr>
        <w:t>06 16 43</w:t>
      </w:r>
      <w:r w:rsidRPr="00BB283E">
        <w:rPr>
          <w:lang w:val="fr-CA"/>
        </w:rPr>
        <w:t xml:space="preserve"> – Revêtements en plaques de plâtre</w:t>
      </w:r>
      <w:bookmarkEnd w:id="33"/>
    </w:p>
    <w:p w14:paraId="23283AF4" w14:textId="77777777" w:rsidR="00D43A39" w:rsidRPr="00BB283E" w:rsidRDefault="00BB283E" w:rsidP="00D43A39">
      <w:pPr>
        <w:pStyle w:val="Heading3"/>
      </w:pPr>
      <w:bookmarkStart w:id="34" w:name="lt_pId038"/>
      <w:r w:rsidRPr="00BB283E">
        <w:rPr>
          <w:lang w:val="fr-CA"/>
        </w:rPr>
        <w:t xml:space="preserve">Section </w:t>
      </w:r>
      <w:r w:rsidR="00D43A39" w:rsidRPr="00BB283E">
        <w:t xml:space="preserve">07 21 16 – </w:t>
      </w:r>
      <w:proofErr w:type="spellStart"/>
      <w:r w:rsidR="00D43A39" w:rsidRPr="00BB283E">
        <w:t>Isolant</w:t>
      </w:r>
      <w:proofErr w:type="spellEnd"/>
      <w:r w:rsidR="00D43A39" w:rsidRPr="00BB283E">
        <w:t xml:space="preserve"> </w:t>
      </w:r>
      <w:proofErr w:type="spellStart"/>
      <w:r w:rsidR="00D43A39" w:rsidRPr="00BB283E">
        <w:t>en</w:t>
      </w:r>
      <w:proofErr w:type="spellEnd"/>
      <w:r w:rsidR="00D43A39" w:rsidRPr="00BB283E">
        <w:t xml:space="preserve"> </w:t>
      </w:r>
      <w:proofErr w:type="spellStart"/>
      <w:r w:rsidR="00D43A39" w:rsidRPr="00BB283E">
        <w:t>matelas</w:t>
      </w:r>
      <w:bookmarkEnd w:id="34"/>
      <w:proofErr w:type="spellEnd"/>
    </w:p>
    <w:p w14:paraId="596A55F7" w14:textId="77777777" w:rsidR="00D43A39" w:rsidRPr="00BB283E" w:rsidRDefault="00D43A39" w:rsidP="00D43A39">
      <w:pPr>
        <w:pStyle w:val="Heading3"/>
      </w:pPr>
      <w:bookmarkStart w:id="35" w:name="lt_pId039"/>
      <w:r w:rsidRPr="00BB283E">
        <w:t>Section 07 26 00 – Pare-</w:t>
      </w:r>
      <w:proofErr w:type="spellStart"/>
      <w:r w:rsidRPr="00BB283E">
        <w:t>vapeur</w:t>
      </w:r>
      <w:bookmarkEnd w:id="35"/>
      <w:proofErr w:type="spellEnd"/>
    </w:p>
    <w:p w14:paraId="5F70CED4" w14:textId="77777777" w:rsidR="00D43A39" w:rsidRPr="00BB283E" w:rsidRDefault="00BB283E" w:rsidP="00D43A39">
      <w:pPr>
        <w:pStyle w:val="Heading3"/>
        <w:rPr>
          <w:lang w:val="en-US"/>
        </w:rPr>
      </w:pPr>
      <w:bookmarkStart w:id="36" w:name="lt_pId040"/>
      <w:r w:rsidRPr="00BB283E">
        <w:rPr>
          <w:lang w:val="en-US"/>
        </w:rPr>
        <w:t>Section 07 91 0</w:t>
      </w:r>
      <w:r w:rsidR="00D43A39" w:rsidRPr="00BB283E">
        <w:rPr>
          <w:lang w:val="en-US"/>
        </w:rPr>
        <w:t xml:space="preserve">0 – </w:t>
      </w:r>
      <w:proofErr w:type="spellStart"/>
      <w:r w:rsidR="00D43A39" w:rsidRPr="00BB283E">
        <w:rPr>
          <w:lang w:val="en-US"/>
        </w:rPr>
        <w:t>Produits</w:t>
      </w:r>
      <w:proofErr w:type="spellEnd"/>
      <w:r w:rsidR="00D43A39" w:rsidRPr="00BB283E">
        <w:rPr>
          <w:lang w:val="en-US"/>
        </w:rPr>
        <w:t xml:space="preserve"> </w:t>
      </w:r>
      <w:proofErr w:type="spellStart"/>
      <w:r w:rsidR="00D43A39" w:rsidRPr="00BB283E">
        <w:rPr>
          <w:lang w:val="en-US"/>
        </w:rPr>
        <w:t>d'étanchéité</w:t>
      </w:r>
      <w:bookmarkEnd w:id="36"/>
      <w:proofErr w:type="spellEnd"/>
    </w:p>
    <w:p w14:paraId="05BB7CA7" w14:textId="77777777" w:rsidR="00D43A39" w:rsidRPr="00BB283E" w:rsidRDefault="00D43A39" w:rsidP="00D43A39">
      <w:pPr>
        <w:pStyle w:val="Heading3"/>
        <w:rPr>
          <w:lang w:val="fr-CA"/>
        </w:rPr>
      </w:pPr>
      <w:bookmarkStart w:id="37" w:name="lt_pId041"/>
      <w:r w:rsidRPr="00BB283E">
        <w:rPr>
          <w:lang w:val="fr-CA"/>
        </w:rPr>
        <w:t>Section 09 21 16 – Assemblages en plaques de plâtre</w:t>
      </w:r>
      <w:bookmarkEnd w:id="37"/>
    </w:p>
    <w:p w14:paraId="04A9B9C9" w14:textId="77777777" w:rsidR="00D43A39" w:rsidRPr="00BB283E" w:rsidRDefault="00D43A39" w:rsidP="00D43A39">
      <w:pPr>
        <w:pStyle w:val="Heading2"/>
        <w:rPr>
          <w:lang w:val="en-US"/>
        </w:rPr>
      </w:pPr>
      <w:bookmarkStart w:id="38" w:name="lt_pId042"/>
      <w:r w:rsidRPr="00BB283E">
        <w:rPr>
          <w:lang w:val="en-US"/>
        </w:rPr>
        <w:t>Références</w:t>
      </w:r>
      <w:bookmarkEnd w:id="38"/>
    </w:p>
    <w:p w14:paraId="7E490073" w14:textId="77777777" w:rsidR="00D43A39" w:rsidRPr="00D87DAE" w:rsidRDefault="00D43A39" w:rsidP="00D43A39">
      <w:pPr>
        <w:pStyle w:val="SpecNote"/>
        <w:rPr>
          <w:vanish/>
          <w:lang w:val="fr-CA"/>
        </w:rPr>
      </w:pPr>
      <w:bookmarkStart w:id="39" w:name="lt_pId043"/>
      <w:r w:rsidRPr="00D87DAE">
        <w:rPr>
          <w:vanish/>
          <w:lang w:val="fr-CA"/>
        </w:rPr>
        <w:t>NOTE AU RÉDACTEUR : Modifiez la liste pour l'adapter aux normes spécifiées dans le cahier des charges du projet.</w:t>
      </w:r>
      <w:bookmarkEnd w:id="39"/>
    </w:p>
    <w:p w14:paraId="51A330F7" w14:textId="77777777" w:rsidR="00D43A39" w:rsidRPr="00BB283E" w:rsidRDefault="00D43A39" w:rsidP="00D43A39">
      <w:pPr>
        <w:pStyle w:val="Heading3"/>
        <w:rPr>
          <w:lang w:val="en-US"/>
        </w:rPr>
      </w:pPr>
      <w:bookmarkStart w:id="40" w:name="lt_pId044"/>
      <w:r w:rsidRPr="00BB283E">
        <w:rPr>
          <w:lang w:val="en-US"/>
        </w:rPr>
        <w:t>American Society for Testing and Materials International (ASTM)</w:t>
      </w:r>
      <w:bookmarkEnd w:id="40"/>
    </w:p>
    <w:p w14:paraId="7C9A50DD" w14:textId="77777777" w:rsidR="00D43A39" w:rsidRPr="00BB283E" w:rsidRDefault="00D43A39" w:rsidP="00D43A39">
      <w:pPr>
        <w:pStyle w:val="Heading4"/>
        <w:rPr>
          <w:lang w:val="en-US"/>
        </w:rPr>
      </w:pPr>
      <w:bookmarkStart w:id="41" w:name="lt_pId045"/>
      <w:r w:rsidRPr="00BB283E">
        <w:rPr>
          <w:color w:val="000000"/>
          <w:lang w:val="en-US"/>
        </w:rPr>
        <w:t xml:space="preserve">ASTM C177-19, </w:t>
      </w:r>
      <w:r w:rsidRPr="00BB283E">
        <w:rPr>
          <w:i/>
          <w:color w:val="000000"/>
          <w:lang w:val="en-US"/>
        </w:rPr>
        <w:t>Standard Test Method for Steady-State Heat Flux Measurements and Thermal Transmission Properties by Means of the Guarded-Hot-Plate Apparatus</w:t>
      </w:r>
      <w:bookmarkEnd w:id="41"/>
    </w:p>
    <w:p w14:paraId="471D2605" w14:textId="77777777" w:rsidR="00D43A39" w:rsidRPr="00BB283E" w:rsidRDefault="00BB283E" w:rsidP="00D43A39">
      <w:pPr>
        <w:pStyle w:val="Heading4"/>
        <w:rPr>
          <w:lang w:val="en-US"/>
        </w:rPr>
      </w:pPr>
      <w:bookmarkStart w:id="42" w:name="lt_pId046"/>
      <w:r w:rsidRPr="006F4FB4">
        <w:rPr>
          <w:lang w:val="en-US"/>
        </w:rPr>
        <w:t xml:space="preserve">ASTM C203 - </w:t>
      </w:r>
      <w:r w:rsidRPr="00BB283E">
        <w:rPr>
          <w:lang w:val="en-US"/>
        </w:rPr>
        <w:t>05</w:t>
      </w:r>
      <w:proofErr w:type="gramStart"/>
      <w:r w:rsidRPr="00BB283E">
        <w:rPr>
          <w:lang w:val="en-US"/>
        </w:rPr>
        <w:t>a(</w:t>
      </w:r>
      <w:proofErr w:type="gramEnd"/>
      <w:r w:rsidRPr="00BB283E">
        <w:rPr>
          <w:lang w:val="en-US"/>
        </w:rPr>
        <w:t>2017),</w:t>
      </w:r>
      <w:r w:rsidR="00D43A39" w:rsidRPr="00BB283E">
        <w:rPr>
          <w:lang w:val="en-US"/>
        </w:rPr>
        <w:t xml:space="preserve"> </w:t>
      </w:r>
      <w:r w:rsidR="00D43A39" w:rsidRPr="00BB283E">
        <w:rPr>
          <w:i/>
          <w:lang w:val="en-US"/>
        </w:rPr>
        <w:t>Standard Test Methods for Breaking Load and Flexural Properties of Block-Type Thermal Insulation</w:t>
      </w:r>
      <w:bookmarkEnd w:id="42"/>
    </w:p>
    <w:p w14:paraId="444871D9" w14:textId="77777777" w:rsidR="00D43A39" w:rsidRPr="00BB283E" w:rsidRDefault="00D43A39" w:rsidP="00D43A39">
      <w:pPr>
        <w:pStyle w:val="Heading4"/>
        <w:rPr>
          <w:lang w:val="en-US"/>
        </w:rPr>
      </w:pPr>
      <w:bookmarkStart w:id="43" w:name="lt_pId047"/>
      <w:r w:rsidRPr="00BB283E">
        <w:rPr>
          <w:lang w:val="en-US"/>
        </w:rPr>
        <w:t xml:space="preserve">ASTM C518-17, </w:t>
      </w:r>
      <w:r w:rsidRPr="00BB283E">
        <w:rPr>
          <w:i/>
          <w:lang w:val="en-US"/>
        </w:rPr>
        <w:t>Standard Test Method for Steady-State Thermal Transmission Properties by Means of the Heat Flow Meter Apparatus</w:t>
      </w:r>
      <w:bookmarkEnd w:id="43"/>
    </w:p>
    <w:p w14:paraId="2A44581E" w14:textId="77777777" w:rsidR="00D43A39" w:rsidRPr="00BB283E" w:rsidRDefault="00D43A39" w:rsidP="00D43A39">
      <w:pPr>
        <w:pStyle w:val="Heading4"/>
        <w:rPr>
          <w:lang w:val="en-US"/>
        </w:rPr>
      </w:pPr>
      <w:bookmarkStart w:id="44" w:name="lt_pId048"/>
      <w:r w:rsidRPr="00BB283E">
        <w:rPr>
          <w:lang w:val="en-US"/>
        </w:rPr>
        <w:t xml:space="preserve">ASTM E228-17, </w:t>
      </w:r>
      <w:r w:rsidRPr="00BB283E">
        <w:rPr>
          <w:i/>
          <w:lang w:val="en-US"/>
        </w:rPr>
        <w:t xml:space="preserve">Standard Test Method for Linear Thermal Expansion of Solid Materials </w:t>
      </w:r>
      <w:proofErr w:type="gramStart"/>
      <w:r w:rsidRPr="00BB283E">
        <w:rPr>
          <w:i/>
          <w:lang w:val="en-US"/>
        </w:rPr>
        <w:t>With</w:t>
      </w:r>
      <w:proofErr w:type="gramEnd"/>
      <w:r w:rsidRPr="00BB283E">
        <w:rPr>
          <w:i/>
          <w:lang w:val="en-US"/>
        </w:rPr>
        <w:t xml:space="preserve"> a Push-Rod </w:t>
      </w:r>
      <w:r w:rsidR="00BB283E" w:rsidRPr="00BB283E">
        <w:rPr>
          <w:i/>
          <w:lang w:val="en-US"/>
        </w:rPr>
        <w:t xml:space="preserve">Silica </w:t>
      </w:r>
      <w:r w:rsidRPr="00BB283E">
        <w:rPr>
          <w:i/>
          <w:lang w:val="en-US"/>
        </w:rPr>
        <w:t>Dilatometer</w:t>
      </w:r>
      <w:bookmarkEnd w:id="44"/>
      <w:r w:rsidRPr="00BB283E">
        <w:rPr>
          <w:lang w:val="en-US"/>
        </w:rPr>
        <w:t xml:space="preserve"> </w:t>
      </w:r>
    </w:p>
    <w:p w14:paraId="1AF538EA" w14:textId="77777777" w:rsidR="00D43A39" w:rsidRPr="00BB283E" w:rsidRDefault="00D43A39" w:rsidP="00D43A39">
      <w:pPr>
        <w:pStyle w:val="Heading4"/>
        <w:rPr>
          <w:lang w:val="en-US"/>
        </w:rPr>
      </w:pPr>
      <w:bookmarkStart w:id="45" w:name="lt_pId049"/>
      <w:r w:rsidRPr="00BB283E">
        <w:rPr>
          <w:lang w:val="en-US"/>
        </w:rPr>
        <w:lastRenderedPageBreak/>
        <w:t xml:space="preserve">ASTM D1621-16, </w:t>
      </w:r>
      <w:r w:rsidRPr="00BB283E">
        <w:rPr>
          <w:i/>
          <w:lang w:val="en-US"/>
        </w:rPr>
        <w:t>Standard Test Method for Compressive Properties of Rigid Cellular Plastics</w:t>
      </w:r>
      <w:bookmarkEnd w:id="45"/>
    </w:p>
    <w:p w14:paraId="4C951D75" w14:textId="77777777" w:rsidR="00D43A39" w:rsidRPr="00BB283E" w:rsidRDefault="00D43A39" w:rsidP="00D43A39">
      <w:pPr>
        <w:pStyle w:val="Heading4"/>
        <w:rPr>
          <w:lang w:val="en-US"/>
        </w:rPr>
      </w:pPr>
      <w:bookmarkStart w:id="46" w:name="lt_pId050"/>
      <w:r w:rsidRPr="00BB283E">
        <w:rPr>
          <w:lang w:val="en-US"/>
        </w:rPr>
        <w:t xml:space="preserve">ASTM D2126-15, </w:t>
      </w:r>
      <w:r w:rsidRPr="00BB283E">
        <w:rPr>
          <w:i/>
          <w:lang w:val="en-US"/>
        </w:rPr>
        <w:t>Standard Test Method for Response of Rigid Cellular Plastics to Thermal and Humid Aging</w:t>
      </w:r>
      <w:bookmarkEnd w:id="46"/>
    </w:p>
    <w:p w14:paraId="0F97F10A" w14:textId="77777777" w:rsidR="00D43A39" w:rsidRPr="00BB283E" w:rsidRDefault="00D43A39" w:rsidP="00D43A39">
      <w:pPr>
        <w:pStyle w:val="Heading4"/>
        <w:rPr>
          <w:lang w:val="en-US"/>
        </w:rPr>
      </w:pPr>
      <w:bookmarkStart w:id="47" w:name="lt_pId051"/>
      <w:r w:rsidRPr="00BB283E">
        <w:rPr>
          <w:lang w:val="en-US"/>
        </w:rPr>
        <w:t>ASTM D2842</w:t>
      </w:r>
      <w:r w:rsidR="00445ADF">
        <w:rPr>
          <w:lang w:val="en-US"/>
        </w:rPr>
        <w:t>-19</w:t>
      </w:r>
      <w:r w:rsidRPr="00BB283E">
        <w:rPr>
          <w:lang w:val="en-US"/>
        </w:rPr>
        <w:t xml:space="preserve">, </w:t>
      </w:r>
      <w:r w:rsidRPr="00BB283E">
        <w:rPr>
          <w:i/>
          <w:lang w:val="en-US"/>
        </w:rPr>
        <w:t>Standard Test Method for Water Absorption of Rigid Cellular Plastics</w:t>
      </w:r>
      <w:bookmarkEnd w:id="47"/>
    </w:p>
    <w:p w14:paraId="5306D6D0" w14:textId="77777777" w:rsidR="00D43A39" w:rsidRPr="00BB283E" w:rsidRDefault="00D43A39" w:rsidP="00D43A39">
      <w:pPr>
        <w:pStyle w:val="Heading4"/>
        <w:rPr>
          <w:lang w:val="en-US"/>
        </w:rPr>
      </w:pPr>
      <w:bookmarkStart w:id="48" w:name="lt_pId052"/>
      <w:r w:rsidRPr="00BB283E">
        <w:rPr>
          <w:lang w:val="en-US"/>
        </w:rPr>
        <w:t>ASTM E96</w:t>
      </w:r>
      <w:r w:rsidR="00BB283E" w:rsidRPr="00BB283E">
        <w:rPr>
          <w:lang w:val="en-US"/>
        </w:rPr>
        <w:t>-16</w:t>
      </w:r>
      <w:r w:rsidRPr="00BB283E">
        <w:rPr>
          <w:lang w:val="en-US"/>
        </w:rPr>
        <w:t xml:space="preserve">, </w:t>
      </w:r>
      <w:r w:rsidRPr="00BB283E">
        <w:rPr>
          <w:i/>
          <w:lang w:val="en-US"/>
        </w:rPr>
        <w:t>Test Methods for Water Vapor Transmission of Materials</w:t>
      </w:r>
      <w:bookmarkEnd w:id="48"/>
    </w:p>
    <w:p w14:paraId="486BBCA8" w14:textId="77777777" w:rsidR="00D43A39" w:rsidRPr="00BB283E" w:rsidRDefault="00D43A39" w:rsidP="00D43A39">
      <w:pPr>
        <w:pStyle w:val="Heading3"/>
        <w:rPr>
          <w:lang w:val="fr-CA"/>
        </w:rPr>
      </w:pPr>
      <w:bookmarkStart w:id="49" w:name="lt_pId053"/>
      <w:r w:rsidRPr="00BB283E">
        <w:rPr>
          <w:lang w:val="fr-CA"/>
        </w:rPr>
        <w:t>Laboratoires des assureurs du Canada (ULC)</w:t>
      </w:r>
      <w:bookmarkEnd w:id="49"/>
    </w:p>
    <w:p w14:paraId="683163BA" w14:textId="77777777" w:rsidR="00D43A39" w:rsidRPr="00BB283E" w:rsidRDefault="00D43A39" w:rsidP="00D43A39">
      <w:pPr>
        <w:pStyle w:val="Heading4"/>
        <w:rPr>
          <w:lang w:val="fr-CA"/>
        </w:rPr>
      </w:pPr>
      <w:bookmarkStart w:id="50" w:name="lt_pId054"/>
      <w:r w:rsidRPr="00BB283E">
        <w:rPr>
          <w:lang w:val="fr-CA"/>
        </w:rPr>
        <w:t>CAN/ULC-S102.2:2018, Méthode d'essai normalisée pour les caractéristiques de combustion superficielle des revêtements de sol et des divers matériaux et assemblages</w:t>
      </w:r>
      <w:bookmarkEnd w:id="50"/>
    </w:p>
    <w:p w14:paraId="49CBC996" w14:textId="77777777" w:rsidR="00D43A39" w:rsidRPr="00BB283E" w:rsidRDefault="00D43A39" w:rsidP="00D43A39">
      <w:pPr>
        <w:pStyle w:val="Heading4"/>
        <w:rPr>
          <w:lang w:val="fr-CA"/>
        </w:rPr>
      </w:pPr>
      <w:bookmarkStart w:id="51" w:name="lt_pId055"/>
      <w:r w:rsidRPr="00BB283E">
        <w:rPr>
          <w:lang w:val="fr-CA"/>
        </w:rPr>
        <w:t>CAN/ULC-S604:2016, Cheminées préfabriquées de type A</w:t>
      </w:r>
      <w:bookmarkEnd w:id="51"/>
    </w:p>
    <w:p w14:paraId="2A01525D" w14:textId="77777777" w:rsidR="00D43A39" w:rsidRPr="00BB283E" w:rsidRDefault="00D43A39" w:rsidP="00D43A39">
      <w:pPr>
        <w:pStyle w:val="Heading4"/>
        <w:rPr>
          <w:lang w:val="fr-CA"/>
        </w:rPr>
      </w:pPr>
      <w:bookmarkStart w:id="52" w:name="lt_pId056"/>
      <w:r w:rsidRPr="00BB283E">
        <w:rPr>
          <w:lang w:val="fr-CA"/>
        </w:rPr>
        <w:t>CAN/ULC-S701.1:2017, Norme sur l'isolant thermique en polystyrène, panneaux</w:t>
      </w:r>
      <w:bookmarkEnd w:id="52"/>
    </w:p>
    <w:p w14:paraId="0FC18F95" w14:textId="77777777" w:rsidR="00D43A39" w:rsidRPr="00BB283E" w:rsidRDefault="00D43A39" w:rsidP="00D43A39">
      <w:pPr>
        <w:pStyle w:val="Heading3"/>
        <w:rPr>
          <w:lang w:val="fr-CA"/>
        </w:rPr>
      </w:pPr>
      <w:bookmarkStart w:id="53" w:name="lt_pId057"/>
      <w:r w:rsidRPr="00BB283E">
        <w:rPr>
          <w:lang w:val="fr-CA"/>
        </w:rPr>
        <w:t>Association canadienne du gaz (CGA)</w:t>
      </w:r>
      <w:bookmarkEnd w:id="53"/>
    </w:p>
    <w:p w14:paraId="0FADF9C9" w14:textId="77777777" w:rsidR="00D43A39" w:rsidRPr="00BB283E" w:rsidRDefault="00D43A39" w:rsidP="00D43A39">
      <w:pPr>
        <w:pStyle w:val="Heading4"/>
        <w:rPr>
          <w:lang w:val="fr-CA"/>
        </w:rPr>
      </w:pPr>
      <w:bookmarkStart w:id="54" w:name="lt_pId058"/>
      <w:r w:rsidRPr="00BB283E">
        <w:rPr>
          <w:lang w:val="fr-CA"/>
        </w:rPr>
        <w:t>CSA-B149 HB:20, Manuel du code d'installation du gaz naturel et du propane</w:t>
      </w:r>
      <w:bookmarkEnd w:id="54"/>
    </w:p>
    <w:p w14:paraId="20543F68" w14:textId="77777777" w:rsidR="00D43A39" w:rsidRPr="00BB283E" w:rsidRDefault="00D43A39" w:rsidP="00D43A39">
      <w:pPr>
        <w:pStyle w:val="Heading4"/>
        <w:rPr>
          <w:lang w:val="fr-CA"/>
        </w:rPr>
      </w:pPr>
      <w:bookmarkStart w:id="55" w:name="lt_pId059"/>
      <w:r w:rsidRPr="00BB283E">
        <w:rPr>
          <w:lang w:val="fr-CA"/>
        </w:rPr>
        <w:t>CSA-B149.1:20, Code d'installation du gaz naturel et du propane</w:t>
      </w:r>
      <w:bookmarkEnd w:id="55"/>
    </w:p>
    <w:p w14:paraId="5B1132C6" w14:textId="1B61224A" w:rsidR="00D43A39" w:rsidRPr="00D87DAE" w:rsidRDefault="00D43A39" w:rsidP="00D43A39">
      <w:pPr>
        <w:pStyle w:val="SpecNote"/>
        <w:rPr>
          <w:vanish/>
          <w:lang w:val="fr-CA"/>
        </w:rPr>
      </w:pPr>
      <w:bookmarkStart w:id="56" w:name="lt_pId060"/>
      <w:r w:rsidRPr="00D87DAE">
        <w:rPr>
          <w:vanish/>
          <w:lang w:val="fr-CA"/>
        </w:rPr>
        <w:t xml:space="preserve">Visitez le site www.owenscorning.ca pour obtenir une copie à jour de la </w:t>
      </w:r>
      <w:bookmarkEnd w:id="56"/>
      <w:r w:rsidR="00760A26" w:rsidRPr="00D87DAE">
        <w:rPr>
          <w:vanish/>
        </w:rPr>
        <w:fldChar w:fldCharType="begin"/>
      </w:r>
      <w:r w:rsidR="00BB283E" w:rsidRPr="00D87DAE">
        <w:rPr>
          <w:vanish/>
          <w:lang w:val="fr-CA"/>
        </w:rPr>
        <w:instrText>HYPERLINK "https://sds.owenscorning.com/"</w:instrText>
      </w:r>
      <w:r w:rsidR="00760A26" w:rsidRPr="00D87DAE">
        <w:rPr>
          <w:vanish/>
        </w:rPr>
      </w:r>
      <w:r w:rsidR="00760A26" w:rsidRPr="00D87DAE">
        <w:rPr>
          <w:vanish/>
        </w:rPr>
        <w:fldChar w:fldCharType="separate"/>
      </w:r>
      <w:r w:rsidR="00BB283E" w:rsidRPr="00D87DAE">
        <w:rPr>
          <w:rStyle w:val="Hyperlink"/>
          <w:vanish/>
          <w:lang w:val="fr-CA"/>
        </w:rPr>
        <w:t>f</w:t>
      </w:r>
      <w:r w:rsidR="0064617B" w:rsidRPr="00D87DAE">
        <w:rPr>
          <w:rStyle w:val="Hyperlink"/>
          <w:vanish/>
          <w:lang w:val="fr-CA"/>
        </w:rPr>
        <w:t>iche d'instructions pour une installation en toute sécurité</w:t>
      </w:r>
      <w:r w:rsidR="00BB283E" w:rsidRPr="00D87DAE">
        <w:rPr>
          <w:rStyle w:val="Hyperlink"/>
          <w:vanish/>
          <w:lang w:val="fr-CA"/>
        </w:rPr>
        <w:t xml:space="preserve"> (SUIS) </w:t>
      </w:r>
      <w:r w:rsidR="00EE6C8F" w:rsidRPr="00D87DAE">
        <w:rPr>
          <w:rStyle w:val="Hyperlink"/>
          <w:vanish/>
          <w:lang w:val="fr-CA"/>
        </w:rPr>
        <w:t>des isolants</w:t>
      </w:r>
      <w:r w:rsidR="00BB283E" w:rsidRPr="00D87DAE">
        <w:rPr>
          <w:rStyle w:val="Hyperlink"/>
          <w:vanish/>
          <w:lang w:val="fr-CA"/>
        </w:rPr>
        <w:t xml:space="preserve"> </w:t>
      </w:r>
      <w:r w:rsidR="00EE6C8F" w:rsidRPr="00D87DAE">
        <w:rPr>
          <w:rStyle w:val="Hyperlink"/>
          <w:vanish/>
          <w:lang w:val="fr-CA"/>
        </w:rPr>
        <w:t xml:space="preserve">de polystyrène extrudé rigide </w:t>
      </w:r>
      <w:r w:rsidR="00BB283E" w:rsidRPr="00D87DAE">
        <w:rPr>
          <w:rStyle w:val="Hyperlink"/>
          <w:vanish/>
          <w:lang w:val="fr-CA"/>
        </w:rPr>
        <w:t>FOAMULAR</w:t>
      </w:r>
      <w:r w:rsidR="00FB76EE" w:rsidRPr="00D87DAE">
        <w:rPr>
          <w:rStyle w:val="Hyperlink"/>
          <w:vanish/>
          <w:vertAlign w:val="superscript"/>
          <w:lang w:val="fr-CA"/>
        </w:rPr>
        <w:t>MD</w:t>
      </w:r>
      <w:r w:rsidR="00BB283E" w:rsidRPr="00D87DAE">
        <w:rPr>
          <w:rStyle w:val="Hyperlink"/>
          <w:vanish/>
          <w:lang w:val="fr-CA"/>
        </w:rPr>
        <w:t xml:space="preserve"> </w:t>
      </w:r>
      <w:r w:rsidR="00EE6C8F" w:rsidRPr="00D87DAE">
        <w:rPr>
          <w:rStyle w:val="Hyperlink"/>
          <w:vanish/>
          <w:lang w:val="fr-CA"/>
        </w:rPr>
        <w:t>et</w:t>
      </w:r>
      <w:r w:rsidR="00BB283E" w:rsidRPr="00D87DAE">
        <w:rPr>
          <w:rStyle w:val="Hyperlink"/>
          <w:vanish/>
          <w:lang w:val="fr-CA"/>
        </w:rPr>
        <w:t xml:space="preserve"> FOAMLUAR</w:t>
      </w:r>
      <w:r w:rsidR="00FB76EE" w:rsidRPr="00D87DAE">
        <w:rPr>
          <w:rStyle w:val="Hyperlink"/>
          <w:vanish/>
          <w:vertAlign w:val="superscript"/>
          <w:lang w:val="fr-CA"/>
        </w:rPr>
        <w:t>MD</w:t>
      </w:r>
      <w:r w:rsidR="00BB283E" w:rsidRPr="00D87DAE">
        <w:rPr>
          <w:rStyle w:val="Hyperlink"/>
          <w:vanish/>
          <w:lang w:val="fr-CA"/>
        </w:rPr>
        <w:t xml:space="preserve"> NGX</w:t>
      </w:r>
      <w:r w:rsidR="00FB76EE" w:rsidRPr="00D87DAE">
        <w:rPr>
          <w:rStyle w:val="Hyperlink"/>
          <w:vanish/>
          <w:vertAlign w:val="superscript"/>
          <w:lang w:val="fr-CA"/>
        </w:rPr>
        <w:t>MD</w:t>
      </w:r>
      <w:r w:rsidR="00BB283E" w:rsidRPr="00D87DAE">
        <w:rPr>
          <w:rStyle w:val="Hyperlink"/>
          <w:vanish/>
          <w:lang w:val="fr-CA"/>
        </w:rPr>
        <w:t xml:space="preserve"> </w:t>
      </w:r>
      <w:r w:rsidR="00760A26" w:rsidRPr="00D87DAE">
        <w:rPr>
          <w:vanish/>
        </w:rPr>
        <w:fldChar w:fldCharType="end"/>
      </w:r>
      <w:r w:rsidR="00BB283E" w:rsidRPr="00D87DAE">
        <w:rPr>
          <w:vanish/>
          <w:lang w:val="fr-CA"/>
        </w:rPr>
        <w:t>.</w:t>
      </w:r>
    </w:p>
    <w:p w14:paraId="3DD5C666" w14:textId="77777777" w:rsidR="00D43A39" w:rsidRPr="00EE6C8F" w:rsidRDefault="00D43A39" w:rsidP="00D43A39">
      <w:pPr>
        <w:pStyle w:val="Heading3"/>
        <w:rPr>
          <w:lang w:val="fr-CA"/>
        </w:rPr>
      </w:pPr>
      <w:bookmarkStart w:id="57" w:name="lt_pId061"/>
      <w:r w:rsidRPr="00EE6C8F">
        <w:rPr>
          <w:lang w:val="fr-CA"/>
        </w:rPr>
        <w:t>Santé Canada/Système d'information sur les matières dangereuses utilisées au travail (SIMDUT)</w:t>
      </w:r>
      <w:bookmarkEnd w:id="57"/>
    </w:p>
    <w:p w14:paraId="4D29032E" w14:textId="77777777" w:rsidR="00D43A39" w:rsidRPr="00EE6C8F" w:rsidRDefault="00D43A39" w:rsidP="00D43A39">
      <w:pPr>
        <w:pStyle w:val="Heading4"/>
        <w:rPr>
          <w:lang w:val="fr-CA"/>
        </w:rPr>
      </w:pPr>
      <w:bookmarkStart w:id="58" w:name="lt_pId062"/>
      <w:r w:rsidRPr="00EE6C8F">
        <w:rPr>
          <w:lang w:val="fr-CA"/>
        </w:rPr>
        <w:t>Fiche signalétique de sécurité de produit (FDS)</w:t>
      </w:r>
      <w:bookmarkEnd w:id="58"/>
    </w:p>
    <w:p w14:paraId="396BEA88" w14:textId="77777777" w:rsidR="00D43A39" w:rsidRPr="00EE6C8F" w:rsidRDefault="00D43A39" w:rsidP="00D43A39">
      <w:pPr>
        <w:pStyle w:val="Heading2"/>
        <w:rPr>
          <w:lang w:val="en-US"/>
        </w:rPr>
      </w:pPr>
      <w:bookmarkStart w:id="59" w:name="lt_pId063"/>
      <w:r w:rsidRPr="00EE6C8F">
        <w:rPr>
          <w:lang w:val="en-US"/>
        </w:rPr>
        <w:t>DEMANDES</w:t>
      </w:r>
      <w:bookmarkEnd w:id="59"/>
    </w:p>
    <w:p w14:paraId="7C112FAE" w14:textId="77777777" w:rsidR="00D43A39" w:rsidRPr="00EE6C8F" w:rsidRDefault="00D43A39" w:rsidP="00D43A39">
      <w:pPr>
        <w:pStyle w:val="Heading3"/>
        <w:rPr>
          <w:lang w:val="en-US"/>
        </w:rPr>
      </w:pPr>
      <w:bookmarkStart w:id="60" w:name="lt_pId064"/>
      <w:r w:rsidRPr="00EE6C8F">
        <w:rPr>
          <w:lang w:val="en-US"/>
        </w:rPr>
        <w:t xml:space="preserve">Section 01 33 </w:t>
      </w:r>
      <w:proofErr w:type="gramStart"/>
      <w:r w:rsidRPr="00EE6C8F">
        <w:rPr>
          <w:lang w:val="en-US"/>
        </w:rPr>
        <w:t>00 :</w:t>
      </w:r>
      <w:proofErr w:type="gramEnd"/>
      <w:r w:rsidRPr="00EE6C8F">
        <w:rPr>
          <w:lang w:val="en-US"/>
        </w:rPr>
        <w:t xml:space="preserve"> </w:t>
      </w:r>
      <w:proofErr w:type="spellStart"/>
      <w:r w:rsidRPr="00EE6C8F">
        <w:rPr>
          <w:lang w:val="en-US"/>
        </w:rPr>
        <w:t>Procédures</w:t>
      </w:r>
      <w:proofErr w:type="spellEnd"/>
      <w:r w:rsidRPr="00EE6C8F">
        <w:rPr>
          <w:lang w:val="en-US"/>
        </w:rPr>
        <w:t xml:space="preserve"> de </w:t>
      </w:r>
      <w:proofErr w:type="spellStart"/>
      <w:r w:rsidRPr="00EE6C8F">
        <w:rPr>
          <w:lang w:val="en-US"/>
        </w:rPr>
        <w:t>demande</w:t>
      </w:r>
      <w:bookmarkEnd w:id="60"/>
      <w:proofErr w:type="spellEnd"/>
    </w:p>
    <w:p w14:paraId="3A5F22F8" w14:textId="77777777" w:rsidR="00D43A39" w:rsidRPr="00EE6C8F" w:rsidRDefault="00D43A39" w:rsidP="00D43A39">
      <w:pPr>
        <w:pStyle w:val="Heading3"/>
        <w:rPr>
          <w:lang w:val="en-US"/>
        </w:rPr>
      </w:pPr>
      <w:bookmarkStart w:id="61" w:name="lt_pId065"/>
      <w:r w:rsidRPr="00EE6C8F">
        <w:rPr>
          <w:lang w:val="en-US"/>
        </w:rPr>
        <w:t xml:space="preserve">Données sur les </w:t>
      </w:r>
      <w:proofErr w:type="spellStart"/>
      <w:proofErr w:type="gramStart"/>
      <w:r w:rsidRPr="00EE6C8F">
        <w:rPr>
          <w:lang w:val="en-US"/>
        </w:rPr>
        <w:t>produits</w:t>
      </w:r>
      <w:proofErr w:type="spellEnd"/>
      <w:r w:rsidRPr="00EE6C8F">
        <w:rPr>
          <w:lang w:val="en-US"/>
        </w:rPr>
        <w:t xml:space="preserve"> :</w:t>
      </w:r>
      <w:bookmarkEnd w:id="61"/>
      <w:proofErr w:type="gramEnd"/>
    </w:p>
    <w:p w14:paraId="6ECD4833" w14:textId="77777777" w:rsidR="00D43A39" w:rsidRPr="00EE6C8F" w:rsidRDefault="00D43A39" w:rsidP="00D43A39">
      <w:pPr>
        <w:pStyle w:val="Heading4"/>
        <w:rPr>
          <w:lang w:val="fr-CA"/>
        </w:rPr>
      </w:pPr>
      <w:bookmarkStart w:id="62" w:name="lt_pId066"/>
      <w:r w:rsidRPr="00EE6C8F">
        <w:rPr>
          <w:lang w:val="fr-CA"/>
        </w:rPr>
        <w:t>Soumettre [à l'ingénieur] [au consultant] une preuve montrant que le fabricant est homologué par le CCMC, ainsi que le numéro d'homologation du fabricant.</w:t>
      </w:r>
      <w:bookmarkEnd w:id="62"/>
    </w:p>
    <w:p w14:paraId="5457D100" w14:textId="3BD3DA35" w:rsidR="00D43A39" w:rsidRPr="00D87DAE" w:rsidRDefault="00D43A39" w:rsidP="00D43A39">
      <w:pPr>
        <w:pStyle w:val="SpecNote"/>
        <w:rPr>
          <w:rStyle w:val="Hyperlink"/>
          <w:vanish/>
          <w:lang w:val="fr-CA"/>
        </w:rPr>
      </w:pPr>
      <w:bookmarkStart w:id="63" w:name="lt_pId067"/>
      <w:r w:rsidRPr="00D87DAE">
        <w:rPr>
          <w:vanish/>
          <w:lang w:val="fr-CA"/>
        </w:rPr>
        <w:t xml:space="preserve">Visitez le site www.owenscorning.ca pour obtenir une copie à jour de la </w:t>
      </w:r>
      <w:bookmarkEnd w:id="63"/>
      <w:r w:rsidR="00EE6C8F" w:rsidRPr="00D87DAE">
        <w:rPr>
          <w:vanish/>
          <w:lang w:val="fr-CA"/>
        </w:rPr>
        <w:t>fiche d'instructions pour une installation en toute sécurité (SUIS) des isolants de polystyrène extrudé rigide FOAMULAR</w:t>
      </w:r>
      <w:r w:rsidR="00FB76EE" w:rsidRPr="00D87DAE">
        <w:rPr>
          <w:vanish/>
          <w:vertAlign w:val="superscript"/>
          <w:lang w:val="fr-CA"/>
        </w:rPr>
        <w:t>MD</w:t>
      </w:r>
      <w:r w:rsidR="00EE6C8F" w:rsidRPr="00D87DAE">
        <w:rPr>
          <w:vanish/>
          <w:lang w:val="fr-CA"/>
        </w:rPr>
        <w:t>et FOAMLUAR</w:t>
      </w:r>
      <w:r w:rsidR="00FB76EE" w:rsidRPr="00D87DAE">
        <w:rPr>
          <w:vanish/>
          <w:vertAlign w:val="superscript"/>
          <w:lang w:val="fr-CA"/>
        </w:rPr>
        <w:t>MD</w:t>
      </w:r>
      <w:r w:rsidR="00EE6C8F" w:rsidRPr="00D87DAE">
        <w:rPr>
          <w:vanish/>
          <w:lang w:val="fr-CA"/>
        </w:rPr>
        <w:t xml:space="preserve"> NGX</w:t>
      </w:r>
      <w:r w:rsidR="00FB76EE" w:rsidRPr="00D87DAE">
        <w:rPr>
          <w:vanish/>
          <w:vertAlign w:val="superscript"/>
          <w:lang w:val="fr-CA"/>
        </w:rPr>
        <w:t>MD</w:t>
      </w:r>
    </w:p>
    <w:p w14:paraId="47F9CC3C" w14:textId="77777777" w:rsidR="00D43A39" w:rsidRPr="00EE6C8F" w:rsidRDefault="00EE6C8F" w:rsidP="00D43A39">
      <w:pPr>
        <w:pStyle w:val="Heading4"/>
        <w:numPr>
          <w:ilvl w:val="3"/>
          <w:numId w:val="24"/>
        </w:numPr>
        <w:rPr>
          <w:lang w:val="fr-CA"/>
        </w:rPr>
      </w:pPr>
      <w:bookmarkStart w:id="64" w:name="lt_pId069"/>
      <w:r w:rsidRPr="00EE6C8F">
        <w:rPr>
          <w:lang w:val="fr-CA"/>
        </w:rPr>
        <w:t xml:space="preserve">Soumettre les fiches signalétiques de sécurité des produits requises aux termes du Système d'information sur les matières dangereuses utilisées au travail (SIMDUT). </w:t>
      </w:r>
      <w:r w:rsidR="00D43A39" w:rsidRPr="00EE6C8F">
        <w:rPr>
          <w:lang w:val="fr-CA"/>
        </w:rPr>
        <w:t>Les fiches signalétiques doivent indiquer la teneur en COV des produits.</w:t>
      </w:r>
      <w:bookmarkEnd w:id="64"/>
    </w:p>
    <w:p w14:paraId="551CEE77" w14:textId="77777777" w:rsidR="00D43A39" w:rsidRPr="00EE6C8F" w:rsidRDefault="00D43A39" w:rsidP="00D43A39">
      <w:pPr>
        <w:pStyle w:val="Heading3"/>
        <w:rPr>
          <w:lang w:val="fr-CA"/>
        </w:rPr>
      </w:pPr>
      <w:bookmarkStart w:id="65" w:name="lt_pId070"/>
      <w:r w:rsidRPr="00EE6C8F">
        <w:rPr>
          <w:lang w:val="fr-CA"/>
        </w:rPr>
        <w:t>Rapport sur la conception durable :</w:t>
      </w:r>
      <w:bookmarkEnd w:id="65"/>
      <w:r w:rsidRPr="00EE6C8F">
        <w:rPr>
          <w:lang w:val="fr-CA"/>
        </w:rPr>
        <w:t xml:space="preserve"> </w:t>
      </w:r>
    </w:p>
    <w:p w14:paraId="51F52ECF" w14:textId="77777777" w:rsidR="00D43A39" w:rsidRPr="00EE6C8F" w:rsidRDefault="00D43A39" w:rsidP="00D43A39">
      <w:pPr>
        <w:pStyle w:val="Heading4"/>
      </w:pPr>
      <w:bookmarkStart w:id="66" w:name="lt_pId071"/>
      <w:r w:rsidRPr="00EE6C8F">
        <w:t>Section [01 35 66</w:t>
      </w:r>
      <w:proofErr w:type="gramStart"/>
      <w:r w:rsidRPr="00EE6C8F">
        <w:t>] :</w:t>
      </w:r>
      <w:proofErr w:type="gramEnd"/>
      <w:r w:rsidRPr="00EE6C8F">
        <w:t xml:space="preserve"> </w:t>
      </w:r>
      <w:proofErr w:type="spellStart"/>
      <w:r w:rsidRPr="00EE6C8F">
        <w:t>Procédures</w:t>
      </w:r>
      <w:proofErr w:type="spellEnd"/>
      <w:r w:rsidRPr="00EE6C8F">
        <w:t xml:space="preserve"> de documentation LEED</w:t>
      </w:r>
      <w:bookmarkEnd w:id="66"/>
    </w:p>
    <w:p w14:paraId="4611A466" w14:textId="77777777" w:rsidR="00D43A39" w:rsidRPr="00EE6C8F" w:rsidRDefault="00D43A39" w:rsidP="00D43A39">
      <w:pPr>
        <w:pStyle w:val="Heading4"/>
        <w:rPr>
          <w:lang w:val="fr-CA"/>
        </w:rPr>
      </w:pPr>
      <w:bookmarkStart w:id="67" w:name="lt_pId072"/>
      <w:r w:rsidRPr="00EE6C8F">
        <w:rPr>
          <w:lang w:val="fr-CA"/>
        </w:rPr>
        <w:t>Soumettre les certificats écologiques des organismes indépendants et le rapport d'évaluation de la contribution du [des] produit[s] à l'obtention de crédits LEED</w:t>
      </w:r>
      <w:r w:rsidRPr="00EE6C8F">
        <w:rPr>
          <w:vertAlign w:val="superscript"/>
          <w:lang w:val="fr-CA"/>
        </w:rPr>
        <w:t>®</w:t>
      </w:r>
      <w:r w:rsidRPr="00EE6C8F">
        <w:rPr>
          <w:lang w:val="fr-CA"/>
        </w:rPr>
        <w:t>, mentionnés à l'article ASSURANCE DE LA QUALITÉ.</w:t>
      </w:r>
      <w:bookmarkEnd w:id="67"/>
    </w:p>
    <w:p w14:paraId="2DDCB7CB" w14:textId="77777777" w:rsidR="00D43A39" w:rsidRPr="00EE6C8F" w:rsidRDefault="00D43A39" w:rsidP="00D43A39">
      <w:pPr>
        <w:pStyle w:val="Heading3"/>
        <w:rPr>
          <w:lang w:val="en-US"/>
        </w:rPr>
      </w:pPr>
      <w:bookmarkStart w:id="68" w:name="lt_pId073"/>
      <w:proofErr w:type="spellStart"/>
      <w:proofErr w:type="gramStart"/>
      <w:r w:rsidRPr="00EE6C8F">
        <w:rPr>
          <w:lang w:val="en-US"/>
        </w:rPr>
        <w:lastRenderedPageBreak/>
        <w:t>Échantillons</w:t>
      </w:r>
      <w:proofErr w:type="spellEnd"/>
      <w:r w:rsidRPr="00EE6C8F">
        <w:rPr>
          <w:lang w:val="en-US"/>
        </w:rPr>
        <w:t xml:space="preserve"> :</w:t>
      </w:r>
      <w:bookmarkEnd w:id="68"/>
      <w:proofErr w:type="gramEnd"/>
    </w:p>
    <w:p w14:paraId="0783BF51" w14:textId="77777777" w:rsidR="00D43A39" w:rsidRPr="00EE6C8F" w:rsidRDefault="00D43A39" w:rsidP="00D43A39">
      <w:pPr>
        <w:pStyle w:val="Heading4"/>
        <w:rPr>
          <w:lang w:val="fr-CA"/>
        </w:rPr>
      </w:pPr>
      <w:bookmarkStart w:id="69" w:name="lt_pId074"/>
      <w:r w:rsidRPr="00EE6C8F">
        <w:rPr>
          <w:lang w:val="fr-CA"/>
        </w:rPr>
        <w:t>Panneau de polystyrène : [Un (1)] [Deux (2)] échantillon[s] de chaque type de panneau de polystyrène de 600 mm x 600 mm x l'épaisseur prescrite, avec les informations requises imprimées sur une des faces :</w:t>
      </w:r>
      <w:bookmarkEnd w:id="69"/>
    </w:p>
    <w:p w14:paraId="644F2E5C" w14:textId="77777777" w:rsidR="00D43A39" w:rsidRPr="00EE6C8F" w:rsidRDefault="00D43A39" w:rsidP="00D43A39">
      <w:pPr>
        <w:pStyle w:val="Heading5"/>
        <w:rPr>
          <w:lang w:val="fr-CA"/>
        </w:rPr>
      </w:pPr>
      <w:bookmarkStart w:id="70" w:name="lt_pId075"/>
      <w:r w:rsidRPr="00EE6C8F">
        <w:rPr>
          <w:lang w:val="fr-CA"/>
        </w:rPr>
        <w:t>La norme de référence à laquelle le produit se conforme</w:t>
      </w:r>
      <w:bookmarkEnd w:id="70"/>
    </w:p>
    <w:p w14:paraId="4CB27881" w14:textId="77777777" w:rsidR="00D43A39" w:rsidRPr="00EE6C8F" w:rsidRDefault="00D43A39" w:rsidP="00D43A39">
      <w:pPr>
        <w:pStyle w:val="Heading5"/>
        <w:rPr>
          <w:lang w:val="fr-CA"/>
        </w:rPr>
      </w:pPr>
      <w:bookmarkStart w:id="71" w:name="lt_pId076"/>
      <w:r w:rsidRPr="00EE6C8F">
        <w:rPr>
          <w:lang w:val="fr-CA"/>
        </w:rPr>
        <w:t>Le type de panneau, le nom du fabricant ou la marque de commerce</w:t>
      </w:r>
      <w:bookmarkEnd w:id="71"/>
    </w:p>
    <w:p w14:paraId="75C5DB14" w14:textId="77777777" w:rsidR="00D43A39" w:rsidRPr="00EE6C8F" w:rsidRDefault="00EE6C8F" w:rsidP="00D43A39">
      <w:pPr>
        <w:pStyle w:val="Heading5"/>
        <w:rPr>
          <w:lang w:val="fr-CA"/>
        </w:rPr>
      </w:pPr>
      <w:bookmarkStart w:id="72" w:name="lt_pId077"/>
      <w:r w:rsidRPr="00EE6C8F">
        <w:rPr>
          <w:lang w:val="fr-CA"/>
        </w:rPr>
        <w:t>L'avertissement suivant : P</w:t>
      </w:r>
      <w:r w:rsidR="00D43A39" w:rsidRPr="00EE6C8F">
        <w:rPr>
          <w:lang w:val="fr-CA"/>
        </w:rPr>
        <w:t>roduit combustible.</w:t>
      </w:r>
      <w:bookmarkEnd w:id="72"/>
      <w:r w:rsidR="00D43A39" w:rsidRPr="00EE6C8F">
        <w:rPr>
          <w:lang w:val="fr-CA"/>
        </w:rPr>
        <w:t xml:space="preserve"> </w:t>
      </w:r>
      <w:bookmarkStart w:id="73" w:name="lt_pId078"/>
      <w:r w:rsidR="00D43A39" w:rsidRPr="00EE6C8F">
        <w:rPr>
          <w:lang w:val="fr-CA"/>
        </w:rPr>
        <w:t>Une barrière protectrice ou thermique est requise, tel qu’il a été spécifié dans le code du bâtiment en vigueur.</w:t>
      </w:r>
      <w:bookmarkEnd w:id="73"/>
    </w:p>
    <w:p w14:paraId="427295E3" w14:textId="77777777" w:rsidR="00D43A39" w:rsidRPr="00EE6C8F" w:rsidRDefault="00D43A39" w:rsidP="00D43A39">
      <w:pPr>
        <w:pStyle w:val="Heading4"/>
        <w:rPr>
          <w:lang w:val="fr-CA"/>
        </w:rPr>
      </w:pPr>
      <w:bookmarkStart w:id="74" w:name="lt_pId079"/>
      <w:r w:rsidRPr="00EE6C8F">
        <w:rPr>
          <w:lang w:val="fr-CA"/>
        </w:rPr>
        <w:t>Accessoires : [Un] [Deux] échantillon(s) de chaque type d'accessoires et de fixation prescrits.</w:t>
      </w:r>
      <w:bookmarkEnd w:id="74"/>
    </w:p>
    <w:p w14:paraId="40ECF69D" w14:textId="77777777" w:rsidR="00D43A39" w:rsidRPr="00EE6C8F" w:rsidRDefault="00D43A39" w:rsidP="00D43A39">
      <w:pPr>
        <w:pStyle w:val="Heading5"/>
        <w:rPr>
          <w:lang w:val="en-US"/>
        </w:rPr>
      </w:pPr>
      <w:bookmarkStart w:id="75" w:name="lt_pId080"/>
      <w:proofErr w:type="spellStart"/>
      <w:r w:rsidRPr="00EE6C8F">
        <w:rPr>
          <w:lang w:val="en-US"/>
        </w:rPr>
        <w:t>Ruban</w:t>
      </w:r>
      <w:proofErr w:type="spellEnd"/>
      <w:r w:rsidRPr="00EE6C8F">
        <w:rPr>
          <w:lang w:val="en-US"/>
        </w:rPr>
        <w:t xml:space="preserve"> auto-</w:t>
      </w:r>
      <w:proofErr w:type="spellStart"/>
      <w:r w:rsidRPr="00EE6C8F">
        <w:rPr>
          <w:lang w:val="en-US"/>
        </w:rPr>
        <w:t>adhésif</w:t>
      </w:r>
      <w:bookmarkEnd w:id="75"/>
      <w:proofErr w:type="spellEnd"/>
    </w:p>
    <w:p w14:paraId="5DBDB402" w14:textId="77777777" w:rsidR="00D43A39" w:rsidRPr="00EE6C8F" w:rsidRDefault="00D43A39" w:rsidP="00D43A39">
      <w:pPr>
        <w:pStyle w:val="Heading5"/>
        <w:rPr>
          <w:lang w:val="fr-CA"/>
        </w:rPr>
      </w:pPr>
      <w:bookmarkStart w:id="76" w:name="lt_pId081"/>
      <w:r w:rsidRPr="00EE6C8F">
        <w:rPr>
          <w:lang w:val="fr-CA"/>
        </w:rPr>
        <w:t>Mastic d'étanchéité appliqué à la truelle</w:t>
      </w:r>
      <w:bookmarkEnd w:id="76"/>
    </w:p>
    <w:p w14:paraId="51AF9BCC" w14:textId="77777777" w:rsidR="00D43A39" w:rsidRPr="00EE6C8F" w:rsidRDefault="00D43A39" w:rsidP="00D43A39">
      <w:pPr>
        <w:pStyle w:val="Heading5"/>
        <w:rPr>
          <w:lang w:val="fr-CA"/>
        </w:rPr>
      </w:pPr>
      <w:bookmarkStart w:id="77" w:name="lt_pId082"/>
      <w:r w:rsidRPr="00EE6C8F">
        <w:rPr>
          <w:lang w:val="fr-CA"/>
        </w:rPr>
        <w:t>Mousse isolante de polyuréthane pulvérisé, monocomposant, à faible expansion</w:t>
      </w:r>
      <w:bookmarkEnd w:id="77"/>
    </w:p>
    <w:p w14:paraId="58F8D09A" w14:textId="77777777" w:rsidR="00D43A39" w:rsidRPr="00EE6C8F" w:rsidRDefault="00EE6C8F" w:rsidP="00D43A39">
      <w:pPr>
        <w:pStyle w:val="Heading5"/>
        <w:rPr>
          <w:lang w:val="en-US"/>
        </w:rPr>
      </w:pPr>
      <w:r w:rsidRPr="00EE6C8F">
        <w:rPr>
          <w:lang w:val="en-US"/>
        </w:rPr>
        <w:t>Attaches</w:t>
      </w:r>
    </w:p>
    <w:p w14:paraId="5C678893" w14:textId="77777777" w:rsidR="00D43A39" w:rsidRPr="00F7746D" w:rsidRDefault="00EE6C8F" w:rsidP="00D43A39">
      <w:pPr>
        <w:pStyle w:val="Heading2"/>
        <w:rPr>
          <w:lang w:val="en-US"/>
        </w:rPr>
      </w:pPr>
      <w:r w:rsidRPr="00F7746D">
        <w:t>ÉCHANTILLON DE L’OUVRAGE</w:t>
      </w:r>
    </w:p>
    <w:p w14:paraId="0AEF4712" w14:textId="77777777" w:rsidR="00D43A39" w:rsidRPr="00F7746D" w:rsidRDefault="00D43A39" w:rsidP="00D43A39">
      <w:pPr>
        <w:pStyle w:val="Heading3"/>
        <w:rPr>
          <w:lang w:val="fr-CA"/>
        </w:rPr>
      </w:pPr>
      <w:bookmarkStart w:id="78" w:name="lt_pId085"/>
      <w:r w:rsidRPr="00F7746D">
        <w:rPr>
          <w:lang w:val="fr-CA"/>
        </w:rPr>
        <w:t xml:space="preserve">Construire </w:t>
      </w:r>
      <w:r w:rsidR="009E35CD">
        <w:rPr>
          <w:lang w:val="fr-CA"/>
        </w:rPr>
        <w:t>un</w:t>
      </w:r>
      <w:r w:rsidRPr="00F7746D">
        <w:rPr>
          <w:lang w:val="fr-CA"/>
        </w:rPr>
        <w:t xml:space="preserve"> échantillon de l'ouvrage conformément aux prescriptions de la section [01 4</w:t>
      </w:r>
      <w:r w:rsidR="00F7746D" w:rsidRPr="00F7746D">
        <w:rPr>
          <w:lang w:val="fr-CA"/>
        </w:rPr>
        <w:t>3 39</w:t>
      </w:r>
      <w:r w:rsidRPr="00F7746D">
        <w:rPr>
          <w:lang w:val="fr-CA"/>
        </w:rPr>
        <w:t xml:space="preserve"> </w:t>
      </w:r>
      <w:r w:rsidR="00F7746D" w:rsidRPr="00F7746D">
        <w:rPr>
          <w:lang w:val="fr-CA"/>
        </w:rPr>
        <w:t>–</w:t>
      </w:r>
      <w:r w:rsidRPr="00F7746D">
        <w:rPr>
          <w:lang w:val="fr-CA"/>
        </w:rPr>
        <w:t xml:space="preserve"> </w:t>
      </w:r>
      <w:r w:rsidR="009E35CD">
        <w:rPr>
          <w:lang w:val="fr-CA"/>
        </w:rPr>
        <w:t>Échantillon</w:t>
      </w:r>
      <w:r w:rsidR="00F7746D" w:rsidRPr="00F7746D">
        <w:rPr>
          <w:lang w:val="fr-CA"/>
        </w:rPr>
        <w:t xml:space="preserve"> de l'ouvrage</w:t>
      </w:r>
      <w:r w:rsidRPr="00F7746D">
        <w:rPr>
          <w:lang w:val="fr-CA"/>
        </w:rPr>
        <w:t>].</w:t>
      </w:r>
      <w:bookmarkEnd w:id="78"/>
    </w:p>
    <w:p w14:paraId="188644F3" w14:textId="77777777" w:rsidR="00D43A39" w:rsidRPr="00115BA0" w:rsidRDefault="00D43A39" w:rsidP="00D43A39">
      <w:pPr>
        <w:pStyle w:val="Heading3"/>
        <w:rPr>
          <w:lang w:val="fr-CA"/>
        </w:rPr>
      </w:pPr>
      <w:bookmarkStart w:id="79" w:name="lt_pId086"/>
      <w:r w:rsidRPr="00115BA0">
        <w:rPr>
          <w:lang w:val="fr-CA"/>
        </w:rPr>
        <w:t xml:space="preserve">Construire un </w:t>
      </w:r>
      <w:r w:rsidR="009E35CD" w:rsidRPr="00115BA0">
        <w:rPr>
          <w:lang w:val="fr-CA"/>
        </w:rPr>
        <w:t xml:space="preserve">panneau typique </w:t>
      </w:r>
      <w:r w:rsidRPr="00115BA0">
        <w:rPr>
          <w:lang w:val="fr-CA"/>
        </w:rPr>
        <w:t>[</w:t>
      </w:r>
      <w:r w:rsidR="00C21AAD" w:rsidRPr="00115BA0">
        <w:rPr>
          <w:lang w:val="fr-CA"/>
        </w:rPr>
        <w:t xml:space="preserve">d'un </w:t>
      </w:r>
      <w:r w:rsidRPr="00115BA0">
        <w:rPr>
          <w:lang w:val="fr-CA"/>
        </w:rPr>
        <w:t xml:space="preserve">mur extérieur], de [___] m de longueur </w:t>
      </w:r>
      <w:r w:rsidR="009E35CD" w:rsidRPr="00115BA0">
        <w:rPr>
          <w:lang w:val="fr-CA"/>
        </w:rPr>
        <w:t xml:space="preserve">par </w:t>
      </w:r>
      <w:r w:rsidRPr="00115BA0">
        <w:rPr>
          <w:lang w:val="fr-CA"/>
        </w:rPr>
        <w:t>[___] m de largeur, comportant [</w:t>
      </w:r>
      <w:r w:rsidR="009E35CD" w:rsidRPr="00115BA0">
        <w:rPr>
          <w:lang w:val="fr-CA"/>
        </w:rPr>
        <w:t xml:space="preserve">une </w:t>
      </w:r>
      <w:r w:rsidRPr="00115BA0">
        <w:rPr>
          <w:lang w:val="fr-CA"/>
        </w:rPr>
        <w:t>fenêtre] [</w:t>
      </w:r>
      <w:r w:rsidR="009E35CD" w:rsidRPr="00115BA0">
        <w:rPr>
          <w:lang w:val="fr-CA"/>
        </w:rPr>
        <w:t>et</w:t>
      </w:r>
      <w:r w:rsidRPr="00115BA0">
        <w:rPr>
          <w:lang w:val="fr-CA"/>
        </w:rPr>
        <w:t xml:space="preserve">] </w:t>
      </w:r>
      <w:r w:rsidR="009E35CD" w:rsidRPr="00115BA0">
        <w:rPr>
          <w:lang w:val="fr-CA"/>
        </w:rPr>
        <w:t xml:space="preserve">un </w:t>
      </w:r>
      <w:r w:rsidRPr="00115BA0">
        <w:rPr>
          <w:lang w:val="fr-CA"/>
        </w:rPr>
        <w:t xml:space="preserve">bâti [et appui], </w:t>
      </w:r>
      <w:r w:rsidR="009E35CD" w:rsidRPr="00115BA0">
        <w:rPr>
          <w:lang w:val="fr-CA"/>
        </w:rPr>
        <w:t xml:space="preserve">un </w:t>
      </w:r>
      <w:r w:rsidRPr="00115BA0">
        <w:rPr>
          <w:lang w:val="fr-CA"/>
        </w:rPr>
        <w:t xml:space="preserve">isolant, [un coin de mur,] </w:t>
      </w:r>
      <w:r w:rsidR="00C21AAD" w:rsidRPr="00115BA0">
        <w:rPr>
          <w:lang w:val="fr-CA"/>
        </w:rPr>
        <w:t xml:space="preserve">[les pénétrations] </w:t>
      </w:r>
      <w:r w:rsidRPr="00115BA0">
        <w:rPr>
          <w:lang w:val="fr-CA"/>
        </w:rPr>
        <w:t>[un raccordement au système du toit] [et</w:t>
      </w:r>
      <w:r w:rsidR="00115BA0" w:rsidRPr="00115BA0">
        <w:rPr>
          <w:lang w:val="fr-CA"/>
        </w:rPr>
        <w:t>,], illustrant l'interface d</w:t>
      </w:r>
      <w:r w:rsidRPr="00115BA0">
        <w:rPr>
          <w:lang w:val="fr-CA"/>
        </w:rPr>
        <w:t xml:space="preserve">es </w:t>
      </w:r>
      <w:r w:rsidR="00115BA0" w:rsidRPr="00115BA0">
        <w:rPr>
          <w:lang w:val="fr-CA"/>
        </w:rPr>
        <w:t>matériaux et des joints</w:t>
      </w:r>
      <w:r w:rsidRPr="00115BA0">
        <w:rPr>
          <w:lang w:val="fr-CA"/>
        </w:rPr>
        <w:t>.</w:t>
      </w:r>
      <w:bookmarkEnd w:id="79"/>
    </w:p>
    <w:p w14:paraId="720FD5B9" w14:textId="77777777" w:rsidR="00D43A39" w:rsidRPr="009E35CD" w:rsidRDefault="009E35CD" w:rsidP="00D43A39">
      <w:pPr>
        <w:pStyle w:val="Heading3"/>
        <w:rPr>
          <w:lang w:val="fr-CA"/>
        </w:rPr>
      </w:pPr>
      <w:bookmarkStart w:id="80" w:name="lt_pId087"/>
      <w:r>
        <w:rPr>
          <w:lang w:val="fr-CA"/>
        </w:rPr>
        <w:t>À</w:t>
      </w:r>
      <w:r w:rsidR="00D43A39" w:rsidRPr="009E35CD">
        <w:rPr>
          <w:lang w:val="fr-CA"/>
        </w:rPr>
        <w:t xml:space="preserve"> être installé [à l'endroit indiqué] [___].</w:t>
      </w:r>
      <w:bookmarkEnd w:id="80"/>
    </w:p>
    <w:p w14:paraId="648703EE" w14:textId="77777777" w:rsidR="00D43A39" w:rsidRPr="00761E07" w:rsidRDefault="00D43A39" w:rsidP="00D43A39">
      <w:pPr>
        <w:pStyle w:val="Heading3"/>
        <w:rPr>
          <w:lang w:val="fr-CA"/>
        </w:rPr>
      </w:pPr>
      <w:bookmarkStart w:id="81" w:name="lt_pId088"/>
      <w:r w:rsidRPr="009E35CD">
        <w:rPr>
          <w:lang w:val="fr-CA"/>
        </w:rPr>
        <w:t>L'échantillon [ne] peut [pas] faire partie de l'ouvrage fini.</w:t>
      </w:r>
      <w:bookmarkEnd w:id="81"/>
    </w:p>
    <w:p w14:paraId="2AAEA6B1" w14:textId="77777777" w:rsidR="00D43A39" w:rsidRPr="009E35CD" w:rsidRDefault="00D43A39" w:rsidP="00D43A39">
      <w:pPr>
        <w:pStyle w:val="Heading3"/>
        <w:rPr>
          <w:lang w:val="fr-CA"/>
        </w:rPr>
      </w:pPr>
      <w:bookmarkStart w:id="82" w:name="lt_pId089"/>
      <w:r w:rsidRPr="009E35CD">
        <w:rPr>
          <w:lang w:val="fr-CA"/>
        </w:rPr>
        <w:t>Attendre [24</w:t>
      </w:r>
      <w:r w:rsidR="009E35CD" w:rsidRPr="009E35CD">
        <w:rPr>
          <w:lang w:val="fr-CA"/>
        </w:rPr>
        <w:t xml:space="preserve"> heures</w:t>
      </w:r>
      <w:r w:rsidRPr="009E35CD">
        <w:rPr>
          <w:lang w:val="fr-CA"/>
        </w:rPr>
        <w:t>] avant d'entreprendre les travaux, afin de permettre [à l'Ingénieur] [au Consultant] d'inspecter l'échantillon de l'ouvrage.</w:t>
      </w:r>
      <w:bookmarkEnd w:id="82"/>
    </w:p>
    <w:p w14:paraId="093D96FE" w14:textId="77777777" w:rsidR="00D43A39" w:rsidRPr="009E35CD" w:rsidRDefault="00D43A39" w:rsidP="00D43A39">
      <w:pPr>
        <w:pStyle w:val="Heading2"/>
        <w:rPr>
          <w:lang w:val="en-US"/>
        </w:rPr>
      </w:pPr>
      <w:bookmarkStart w:id="83" w:name="lt_pId090"/>
      <w:r w:rsidRPr="009E35CD">
        <w:rPr>
          <w:lang w:val="en-US"/>
        </w:rPr>
        <w:t>ASSURANCE DE LA QUALITÉ</w:t>
      </w:r>
      <w:bookmarkEnd w:id="83"/>
    </w:p>
    <w:p w14:paraId="1AD634B7" w14:textId="77777777" w:rsidR="00D43A39" w:rsidRPr="009E35CD" w:rsidRDefault="00D43A39" w:rsidP="00D43A39">
      <w:pPr>
        <w:pStyle w:val="Heading3"/>
        <w:rPr>
          <w:lang w:val="fr-CA"/>
        </w:rPr>
      </w:pPr>
      <w:bookmarkStart w:id="84" w:name="lt_pId091"/>
      <w:r w:rsidRPr="009E35CD">
        <w:rPr>
          <w:lang w:val="fr-CA"/>
        </w:rPr>
        <w:t>Identification : Chaque panneau isolant doit afficher clairement les renseignements énumérés dans la fiche technique du fabricant.</w:t>
      </w:r>
      <w:bookmarkEnd w:id="84"/>
    </w:p>
    <w:p w14:paraId="26B10AED" w14:textId="77777777" w:rsidR="00D43A39" w:rsidRPr="009E35CD" w:rsidRDefault="00D43A39" w:rsidP="00D43A39">
      <w:pPr>
        <w:pStyle w:val="Heading3"/>
        <w:rPr>
          <w:lang w:val="fr-CA"/>
        </w:rPr>
      </w:pPr>
      <w:bookmarkStart w:id="85" w:name="lt_pId092"/>
      <w:r w:rsidRPr="009E35CD">
        <w:rPr>
          <w:lang w:val="fr-CA"/>
        </w:rPr>
        <w:t>Certification des normes en matière de durabilité par un organisme indépendant :</w:t>
      </w:r>
      <w:bookmarkEnd w:id="85"/>
    </w:p>
    <w:p w14:paraId="70FCF3A5" w14:textId="77777777" w:rsidR="00D43A39" w:rsidRPr="00D87DAE" w:rsidRDefault="00D43A39" w:rsidP="00D43A39">
      <w:pPr>
        <w:pStyle w:val="SpecNoteEnv"/>
        <w:rPr>
          <w:vanish/>
          <w:lang w:val="fr-CA"/>
        </w:rPr>
      </w:pPr>
      <w:bookmarkStart w:id="86" w:name="lt_pId093"/>
      <w:r w:rsidRPr="00D87DAE">
        <w:rPr>
          <w:vanish/>
          <w:lang w:val="fr-CA"/>
        </w:rPr>
        <w:t>NOTE AU RÉDACTEUR : Les produits homologués GREENGUARD et GREENGUARD Or sont certifiés conformes aux normes établies par GREENGUARD en matière de faibles émissions de produits chimiques dans l’air intérieur durant l’utilisation des produits.</w:t>
      </w:r>
      <w:bookmarkStart w:id="87" w:name="lt_pId094"/>
      <w:bookmarkEnd w:id="86"/>
      <w:r w:rsidR="009E35CD" w:rsidRPr="00D87DAE">
        <w:rPr>
          <w:vanish/>
          <w:lang w:val="fr-CA"/>
        </w:rPr>
        <w:t xml:space="preserve"> </w:t>
      </w:r>
      <w:r w:rsidRPr="00D87DAE">
        <w:rPr>
          <w:vanish/>
          <w:lang w:val="fr-CA"/>
        </w:rPr>
        <w:t xml:space="preserve">Pour en savoir plus, visitez le site </w:t>
      </w:r>
      <w:hyperlink r:id="rId8" w:history="1">
        <w:r w:rsidR="009E35CD" w:rsidRPr="00D87DAE">
          <w:rPr>
            <w:rStyle w:val="Hyperlink"/>
            <w:vanish/>
            <w:lang w:val="fr-CA"/>
          </w:rPr>
          <w:t>spot.ul.com</w:t>
        </w:r>
      </w:hyperlink>
      <w:r w:rsidR="009E35CD" w:rsidRPr="00D87DAE">
        <w:rPr>
          <w:vanish/>
          <w:lang w:val="fr-CA"/>
        </w:rPr>
        <w:t xml:space="preserve"> </w:t>
      </w:r>
      <w:r w:rsidRPr="00D87DAE">
        <w:rPr>
          <w:vanish/>
          <w:lang w:val="fr-CA"/>
        </w:rPr>
        <w:t xml:space="preserve">ou communiquez avec Owens Corning via le site </w:t>
      </w:r>
      <w:hyperlink r:id="rId9" w:history="1">
        <w:r w:rsidR="009E35CD" w:rsidRPr="00D87DAE">
          <w:rPr>
            <w:rStyle w:val="Hyperlink"/>
            <w:vanish/>
            <w:lang w:val="fr-CA"/>
          </w:rPr>
          <w:t>GETTECH</w:t>
        </w:r>
      </w:hyperlink>
      <w:r w:rsidRPr="00D87DAE">
        <w:rPr>
          <w:vanish/>
          <w:lang w:val="fr-CA"/>
        </w:rPr>
        <w:t>.</w:t>
      </w:r>
      <w:bookmarkEnd w:id="87"/>
      <w:r w:rsidRPr="00D87DAE">
        <w:rPr>
          <w:vanish/>
          <w:lang w:val="fr-CA"/>
        </w:rPr>
        <w:t xml:space="preserve"> </w:t>
      </w:r>
    </w:p>
    <w:p w14:paraId="331C0112" w14:textId="77777777" w:rsidR="00D43A39" w:rsidRPr="00D87DAE" w:rsidRDefault="00D43A39" w:rsidP="00D43A39">
      <w:pPr>
        <w:pStyle w:val="SpecNoteEnv"/>
        <w:rPr>
          <w:rStyle w:val="Hyperlink"/>
          <w:vanish/>
          <w:color w:val="auto"/>
          <w:u w:val="none"/>
          <w:lang w:val="fr-CA"/>
        </w:rPr>
      </w:pPr>
      <w:bookmarkStart w:id="88" w:name="lt_pId095"/>
      <w:r w:rsidRPr="00D87DAE">
        <w:rPr>
          <w:vanish/>
          <w:lang w:val="fr-CA"/>
        </w:rPr>
        <w:t>NOTE AU RÉDACTEUR : SCS (Scientific Certification Systems) Global Services assure une vérification indépendante du contenu en matières recyclées des matériaux de construction et vérifie les allégations de contenu en matières recyclées faites par les fabricants.</w:t>
      </w:r>
      <w:bookmarkStart w:id="89" w:name="lt_pId096"/>
      <w:bookmarkEnd w:id="88"/>
      <w:r w:rsidR="009E35CD" w:rsidRPr="00D87DAE">
        <w:rPr>
          <w:vanish/>
          <w:lang w:val="fr-CA"/>
        </w:rPr>
        <w:t xml:space="preserve"> </w:t>
      </w:r>
      <w:r w:rsidRPr="00D87DAE">
        <w:rPr>
          <w:vanish/>
          <w:lang w:val="fr-CA"/>
        </w:rPr>
        <w:t xml:space="preserve">Pour en savoir plus, visitez le site </w:t>
      </w:r>
      <w:hyperlink r:id="rId10" w:history="1">
        <w:r w:rsidR="009E35CD" w:rsidRPr="00D87DAE">
          <w:rPr>
            <w:rStyle w:val="Hyperlink"/>
            <w:vanish/>
            <w:lang w:val="fr-CA"/>
          </w:rPr>
          <w:t>www.SCSglobalservices.com</w:t>
        </w:r>
      </w:hyperlink>
      <w:r w:rsidRPr="00D87DAE">
        <w:rPr>
          <w:vanish/>
          <w:lang w:val="fr-CA"/>
        </w:rPr>
        <w:t>.</w:t>
      </w:r>
      <w:bookmarkEnd w:id="89"/>
    </w:p>
    <w:p w14:paraId="5461DA64" w14:textId="77777777" w:rsidR="00D43A39" w:rsidRPr="00761E07" w:rsidRDefault="00D43A39" w:rsidP="00D43A39">
      <w:pPr>
        <w:pStyle w:val="Heading4"/>
        <w:rPr>
          <w:lang w:val="fr-CA"/>
        </w:rPr>
      </w:pPr>
      <w:bookmarkStart w:id="90" w:name="lt_pId097"/>
      <w:r w:rsidRPr="000218D2">
        <w:rPr>
          <w:lang w:val="fr-CA"/>
        </w:rPr>
        <w:t xml:space="preserve">Soumettre le certificat émis par SCS Global Services spécifiant que les panneaux isolants de polystyrène prescrits satisfont aux exigences de </w:t>
      </w:r>
      <w:r w:rsidRPr="000218D2">
        <w:rPr>
          <w:lang w:val="fr-CA"/>
        </w:rPr>
        <w:lastRenderedPageBreak/>
        <w:t xml:space="preserve">contenu de matériaux recyclés dans le produit testé; site Internet : </w:t>
      </w:r>
      <w:hyperlink r:id="rId11" w:history="1">
        <w:r w:rsidR="000218D2" w:rsidRPr="000218D2">
          <w:rPr>
            <w:rStyle w:val="Hyperlink"/>
            <w:lang w:val="fr-CA"/>
          </w:rPr>
          <w:t>www.SCSglobalservices.com</w:t>
        </w:r>
      </w:hyperlink>
      <w:r w:rsidRPr="000218D2">
        <w:rPr>
          <w:lang w:val="fr-CA"/>
        </w:rPr>
        <w:t>.</w:t>
      </w:r>
      <w:bookmarkEnd w:id="90"/>
      <w:r w:rsidRPr="000218D2">
        <w:rPr>
          <w:lang w:val="fr-CA"/>
        </w:rPr>
        <w:t xml:space="preserve"> </w:t>
      </w:r>
      <w:bookmarkStart w:id="91" w:name="lt_pId098"/>
      <w:r w:rsidRPr="000218D2">
        <w:rPr>
          <w:lang w:val="fr-CA"/>
        </w:rPr>
        <w:t>Les</w:t>
      </w:r>
      <w:r w:rsidRPr="009E35CD">
        <w:rPr>
          <w:lang w:val="fr-CA"/>
        </w:rPr>
        <w:t xml:space="preserve"> certificats doivent être accompagnés des détails suivants : le numéro du certificat, la durée de la certification et toutes les restrictions émises à l'endroit du produit, le cas échéant.</w:t>
      </w:r>
      <w:bookmarkEnd w:id="91"/>
    </w:p>
    <w:p w14:paraId="490419C6" w14:textId="77777777" w:rsidR="00D43A39" w:rsidRPr="00D87DAE" w:rsidRDefault="00D43A39" w:rsidP="00D43A39">
      <w:pPr>
        <w:pStyle w:val="SpecNoteEnv"/>
        <w:rPr>
          <w:vanish/>
        </w:rPr>
      </w:pPr>
      <w:bookmarkStart w:id="92" w:name="lt_pId099"/>
      <w:r w:rsidRPr="00D87DAE">
        <w:rPr>
          <w:vanish/>
          <w:lang w:val="fr-CA"/>
        </w:rPr>
        <w:t>NOTE AU RÉDACTEUR : Le Conseil du bâtiment durable du Canada (CBDCa) a encouragé l'application du système d'évaluation LEED Canada (LEED Canada NC et CS).</w:t>
      </w:r>
      <w:bookmarkEnd w:id="92"/>
      <w:r w:rsidRPr="00D87DAE">
        <w:rPr>
          <w:vanish/>
          <w:lang w:val="fr-CA"/>
        </w:rPr>
        <w:t xml:space="preserve"> </w:t>
      </w:r>
      <w:bookmarkStart w:id="93" w:name="lt_pId100"/>
      <w:r w:rsidRPr="00D87DAE">
        <w:rPr>
          <w:vanish/>
        </w:rPr>
        <w:t>LEED est l'acronyme de Leadership in Energy and Environmental Design.</w:t>
      </w:r>
      <w:bookmarkEnd w:id="93"/>
    </w:p>
    <w:p w14:paraId="3D5DACE7" w14:textId="77777777" w:rsidR="000218D2" w:rsidRPr="00D87DAE" w:rsidRDefault="00D43A39" w:rsidP="00D43A39">
      <w:pPr>
        <w:pStyle w:val="SpecNoteEnv"/>
        <w:rPr>
          <w:vanish/>
          <w:lang w:val="fr-CA"/>
        </w:rPr>
      </w:pPr>
      <w:bookmarkStart w:id="94" w:name="lt_pId101"/>
      <w:r w:rsidRPr="00D87DAE">
        <w:rPr>
          <w:vanish/>
          <w:lang w:val="fr-CA"/>
        </w:rPr>
        <w:t>NOTE AU RÉDACTEUR : En tant que ligne directrice de conception et outil de certification par un tiers, LEED vise à améliorer le bien-être des occupants, la performance environnementale et le rendement économique des bâtiments par l'emploi de procédures, de normes et de technologies éprouvées et novatrices.</w:t>
      </w:r>
      <w:bookmarkEnd w:id="94"/>
      <w:r w:rsidRPr="00D87DAE">
        <w:rPr>
          <w:vanish/>
          <w:lang w:val="fr-CA"/>
        </w:rPr>
        <w:t xml:space="preserve"> </w:t>
      </w:r>
      <w:bookmarkStart w:id="95" w:name="lt_pId102"/>
      <w:r w:rsidRPr="00D87DAE">
        <w:rPr>
          <w:vanish/>
          <w:lang w:val="fr-CA"/>
        </w:rPr>
        <w:t>Il fournit une définition généralement reconnue dans l'industrie de ce qui constitue un « bâtiment vert ».</w:t>
      </w:r>
      <w:bookmarkEnd w:id="95"/>
      <w:r w:rsidRPr="00D87DAE">
        <w:rPr>
          <w:vanish/>
          <w:lang w:val="fr-CA"/>
        </w:rPr>
        <w:t xml:space="preserve"> </w:t>
      </w:r>
      <w:bookmarkStart w:id="96" w:name="lt_pId103"/>
      <w:r w:rsidRPr="00D87DAE">
        <w:rPr>
          <w:vanish/>
          <w:lang w:val="fr-CA"/>
        </w:rPr>
        <w:t>Le système d'évaluation LEED v4 comprend un ensemble de critères de performance explicites répartis en neuf (9) catégories principales : Processus intégratif, Emplacement et transport, Aménagement écologique des sites, Gestion efficace de l'eau, Énergie et atmosphère, Matériaux et ressources, Qualité des environnements intérieurs, Innovation, Priorité régionale.</w:t>
      </w:r>
      <w:bookmarkEnd w:id="96"/>
      <w:r w:rsidRPr="00D87DAE">
        <w:rPr>
          <w:vanish/>
          <w:lang w:val="fr-CA"/>
        </w:rPr>
        <w:t xml:space="preserve"> </w:t>
      </w:r>
      <w:bookmarkStart w:id="97" w:name="lt_pId105"/>
    </w:p>
    <w:p w14:paraId="4DBEE9F1" w14:textId="77777777" w:rsidR="00D43A39" w:rsidRPr="00D87DAE" w:rsidRDefault="00D43A39" w:rsidP="00D43A39">
      <w:pPr>
        <w:pStyle w:val="SpecNoteEnv"/>
        <w:rPr>
          <w:vanish/>
          <w:lang w:val="fr-CA"/>
        </w:rPr>
      </w:pPr>
      <w:r w:rsidRPr="00D87DAE">
        <w:rPr>
          <w:vanish/>
          <w:lang w:val="fr-CA"/>
        </w:rPr>
        <w:t>Pour chaque critère de performance, le système d'évaluation LEED indique l'objectif fondamental et la documentation nécessaire à soumettre pour satisfaire à chaque condition obligatoire et obtenir chaque « crédit » volontaire.</w:t>
      </w:r>
      <w:bookmarkEnd w:id="97"/>
      <w:r w:rsidRPr="00D87DAE">
        <w:rPr>
          <w:vanish/>
          <w:lang w:val="fr-CA"/>
        </w:rPr>
        <w:t xml:space="preserve"> </w:t>
      </w:r>
      <w:bookmarkStart w:id="98" w:name="lt_pId106"/>
      <w:r w:rsidRPr="00D87DAE">
        <w:rPr>
          <w:vanish/>
          <w:lang w:val="fr-CA"/>
        </w:rPr>
        <w:t>Les projets obtiennent des points pour leur certification en satisfaisant ou en dépassant les exigences techniques de chaque crédit.</w:t>
      </w:r>
      <w:bookmarkEnd w:id="98"/>
      <w:r w:rsidRPr="00D87DAE">
        <w:rPr>
          <w:vanish/>
          <w:lang w:val="fr-CA"/>
        </w:rPr>
        <w:t xml:space="preserve"> </w:t>
      </w:r>
      <w:bookmarkStart w:id="99" w:name="lt_pId107"/>
      <w:r w:rsidRPr="00D87DAE">
        <w:rPr>
          <w:vanish/>
          <w:lang w:val="fr-CA"/>
        </w:rPr>
        <w:t>Toutes les conditions obligatoires doivent être remplies avant que le projet puisse être admissible à la certification.</w:t>
      </w:r>
      <w:bookmarkEnd w:id="99"/>
      <w:r w:rsidRPr="00D87DAE">
        <w:rPr>
          <w:vanish/>
          <w:lang w:val="fr-CA"/>
        </w:rPr>
        <w:t xml:space="preserve"> </w:t>
      </w:r>
      <w:bookmarkStart w:id="100" w:name="lt_pId108"/>
      <w:r w:rsidRPr="00D87DAE">
        <w:rPr>
          <w:vanish/>
          <w:lang w:val="fr-CA"/>
        </w:rPr>
        <w:t>Les points sont ensuite cumulés pour obtenir un total final correspondant à l'un des niveaux de certification LEED possibles : CERTIFIÉ, ARGENT, OR ou PLATINE.</w:t>
      </w:r>
      <w:bookmarkEnd w:id="100"/>
    </w:p>
    <w:p w14:paraId="30219C17" w14:textId="77777777" w:rsidR="00D43A39" w:rsidRPr="00D87DAE" w:rsidRDefault="00D43A39" w:rsidP="00D43A39">
      <w:pPr>
        <w:pStyle w:val="SpecNoteEnv"/>
        <w:rPr>
          <w:vanish/>
          <w:szCs w:val="22"/>
          <w:lang w:val="fr-CA"/>
        </w:rPr>
      </w:pPr>
      <w:bookmarkStart w:id="101" w:name="lt_pId109"/>
      <w:bookmarkStart w:id="102" w:name="_Hlk54777767"/>
      <w:r w:rsidRPr="00D87DAE">
        <w:rPr>
          <w:vanish/>
          <w:szCs w:val="22"/>
          <w:lang w:val="fr-CA"/>
        </w:rPr>
        <w:t>Envisagez d'ajouter tout crédit prévu pour les autres produits spécifiés.</w:t>
      </w:r>
      <w:bookmarkEnd w:id="101"/>
    </w:p>
    <w:p w14:paraId="146DFA85" w14:textId="77777777" w:rsidR="00D43A39" w:rsidRPr="000218D2" w:rsidRDefault="00D43A39" w:rsidP="00D43A39">
      <w:pPr>
        <w:pStyle w:val="Heading3"/>
        <w:numPr>
          <w:ilvl w:val="2"/>
          <w:numId w:val="23"/>
        </w:numPr>
        <w:rPr>
          <w:lang w:val="fr-CA"/>
        </w:rPr>
      </w:pPr>
      <w:bookmarkStart w:id="103" w:name="lt_pId110"/>
      <w:bookmarkEnd w:id="102"/>
      <w:r w:rsidRPr="000218D2">
        <w:rPr>
          <w:lang w:val="fr-CA"/>
        </w:rPr>
        <w:t>Contribution de l'isolant en panneau à la certification LEED v4 du projet de construction :</w:t>
      </w:r>
      <w:bookmarkEnd w:id="103"/>
    </w:p>
    <w:p w14:paraId="5A3083D3" w14:textId="77777777" w:rsidR="00D43A39" w:rsidRPr="000218D2" w:rsidRDefault="00D43A39" w:rsidP="00D43A39">
      <w:pPr>
        <w:pStyle w:val="Heading4"/>
        <w:rPr>
          <w:lang w:val="fr-CA"/>
        </w:rPr>
      </w:pPr>
      <w:bookmarkStart w:id="104" w:name="lt_pId111"/>
      <w:r w:rsidRPr="000218D2">
        <w:rPr>
          <w:lang w:val="fr-CA"/>
        </w:rPr>
        <w:t>Énergie et atmosphère (</w:t>
      </w:r>
      <w:r w:rsidR="000218D2" w:rsidRPr="000218D2">
        <w:rPr>
          <w:lang w:val="fr-CA"/>
        </w:rPr>
        <w:t>EA</w:t>
      </w:r>
      <w:r w:rsidRPr="000218D2">
        <w:rPr>
          <w:lang w:val="fr-CA"/>
        </w:rPr>
        <w:t>) : le crédit EAp2 pour le rendement énergétique minimal et le crédit EAc2 pour l'optimisation du rendement énergétique des bâtiments.</w:t>
      </w:r>
      <w:bookmarkEnd w:id="104"/>
    </w:p>
    <w:p w14:paraId="123E28BF" w14:textId="77777777" w:rsidR="00D43A39" w:rsidRPr="000218D2" w:rsidRDefault="00D43A39" w:rsidP="00D43A39">
      <w:pPr>
        <w:pStyle w:val="Heading4"/>
        <w:rPr>
          <w:lang w:val="fr-CA"/>
        </w:rPr>
      </w:pPr>
      <w:bookmarkStart w:id="105" w:name="lt_pId112"/>
      <w:r w:rsidRPr="000218D2">
        <w:rPr>
          <w:lang w:val="fr-CA"/>
        </w:rPr>
        <w:t>Matériaux et ressources (MR) : le crédit MRc1 pour la réduction des impacts pendant le cycle de vie, le crédit MFc2 pour la déclaration environnementale des produits, le crédit MRc3 pour l'approvisionnement et les matières premières et le MRc5 pour la gestion des déchets.</w:t>
      </w:r>
      <w:bookmarkEnd w:id="105"/>
    </w:p>
    <w:p w14:paraId="75ADDADC" w14:textId="77777777" w:rsidR="00D43A39" w:rsidRPr="000218D2" w:rsidRDefault="00D43A39" w:rsidP="00D43A39">
      <w:pPr>
        <w:pStyle w:val="Heading4"/>
        <w:rPr>
          <w:lang w:val="fr-CA"/>
        </w:rPr>
      </w:pPr>
      <w:bookmarkStart w:id="106" w:name="lt_pId113"/>
      <w:r w:rsidRPr="000218D2">
        <w:rPr>
          <w:lang w:val="fr-CA"/>
        </w:rPr>
        <w:t>Qualité des environnements intérieurs (EQ) : le crédit EQc2 pour les matériaux à faibles émissions et le crédit EQc5 pour le confort thermique.</w:t>
      </w:r>
      <w:bookmarkEnd w:id="106"/>
      <w:r w:rsidRPr="000218D2">
        <w:rPr>
          <w:lang w:val="fr-CA"/>
        </w:rPr>
        <w:t xml:space="preserve"> </w:t>
      </w:r>
    </w:p>
    <w:p w14:paraId="29B221F5" w14:textId="77777777" w:rsidR="00D43A39" w:rsidRPr="000218D2" w:rsidRDefault="00D43A39" w:rsidP="00D43A39">
      <w:pPr>
        <w:pStyle w:val="Heading2"/>
        <w:rPr>
          <w:lang w:val="en-US"/>
        </w:rPr>
      </w:pPr>
      <w:bookmarkStart w:id="107" w:name="lt_pId114"/>
      <w:r w:rsidRPr="000218D2">
        <w:rPr>
          <w:lang w:val="en-US"/>
        </w:rPr>
        <w:t>LIVRAISON, ENTREPOSAGE ET MANUTENTION</w:t>
      </w:r>
      <w:bookmarkEnd w:id="107"/>
    </w:p>
    <w:p w14:paraId="31CD8D8B" w14:textId="77777777" w:rsidR="00D43A39" w:rsidRPr="000218D2" w:rsidRDefault="00D43A39" w:rsidP="00D43A39">
      <w:pPr>
        <w:pStyle w:val="Heading3"/>
        <w:rPr>
          <w:lang w:val="fr-CA"/>
        </w:rPr>
      </w:pPr>
      <w:bookmarkStart w:id="108" w:name="lt_pId115"/>
      <w:r w:rsidRPr="000218D2">
        <w:rPr>
          <w:lang w:val="fr-CA"/>
        </w:rPr>
        <w:t>Section 01 66 00 : Transport, manipulation, entreposage et protection des produits.</w:t>
      </w:r>
      <w:bookmarkEnd w:id="108"/>
    </w:p>
    <w:p w14:paraId="35BBE9A9" w14:textId="77777777" w:rsidR="00D43A39" w:rsidRPr="000218D2" w:rsidRDefault="00D43A39" w:rsidP="00D43A39">
      <w:pPr>
        <w:pStyle w:val="Heading3"/>
        <w:rPr>
          <w:lang w:val="fr-CA"/>
        </w:rPr>
      </w:pPr>
      <w:bookmarkStart w:id="109" w:name="lt_pId116"/>
      <w:r w:rsidRPr="000218D2">
        <w:rPr>
          <w:lang w:val="fr-CA"/>
        </w:rPr>
        <w:t>Livrer, stocker et manipuler les panneaux de polystyrène conformément aux instructions écrites du fabricant.</w:t>
      </w:r>
      <w:bookmarkEnd w:id="109"/>
    </w:p>
    <w:p w14:paraId="04FFBBE9" w14:textId="77777777" w:rsidR="00D43A39" w:rsidRPr="000218D2" w:rsidRDefault="00D43A39" w:rsidP="00D43A39">
      <w:pPr>
        <w:pStyle w:val="Heading3"/>
        <w:rPr>
          <w:lang w:val="fr-CA"/>
        </w:rPr>
      </w:pPr>
      <w:bookmarkStart w:id="110" w:name="lt_pId117"/>
      <w:r w:rsidRPr="000218D2">
        <w:rPr>
          <w:lang w:val="fr-CA"/>
        </w:rPr>
        <w:t>Traitement des déchets : Séparer les déchets pour [la réutilisation] [et] [le recyclage] conformément à la section [01 74 19 – Gestion et élimination des déchets de construction].</w:t>
      </w:r>
      <w:bookmarkEnd w:id="110"/>
    </w:p>
    <w:p w14:paraId="61D88002" w14:textId="77777777" w:rsidR="00D43A39" w:rsidRPr="000218D2" w:rsidRDefault="00D43A39" w:rsidP="00D43A39">
      <w:pPr>
        <w:pStyle w:val="Heading3"/>
        <w:rPr>
          <w:lang w:val="fr-CA"/>
        </w:rPr>
      </w:pPr>
      <w:bookmarkStart w:id="111" w:name="lt_pId118"/>
      <w:r w:rsidRPr="000218D2">
        <w:rPr>
          <w:lang w:val="fr-CA"/>
        </w:rPr>
        <w:t>Se conformer aux exigences en matière de sécurité énoncées dans le Système d'information sur les matières dangereuses utilisées au travail (SIMDUT), en ce qui a trait à l'utilisation, la manutention, l'entreposage et l'élimination des matériaux isolants.</w:t>
      </w:r>
      <w:bookmarkEnd w:id="111"/>
    </w:p>
    <w:p w14:paraId="49B3A691" w14:textId="77777777" w:rsidR="00D43A39" w:rsidRPr="000218D2" w:rsidRDefault="00D43A39" w:rsidP="00D43A39">
      <w:pPr>
        <w:pStyle w:val="Heading2"/>
      </w:pPr>
      <w:bookmarkStart w:id="112" w:name="lt_pId119"/>
      <w:r w:rsidRPr="000218D2">
        <w:t>CONDITIONS DU SITE</w:t>
      </w:r>
      <w:bookmarkEnd w:id="112"/>
    </w:p>
    <w:p w14:paraId="0C09DA5A" w14:textId="77777777" w:rsidR="00D43A39" w:rsidRPr="000218D2" w:rsidRDefault="00D43A39" w:rsidP="00D43A39">
      <w:pPr>
        <w:pStyle w:val="Heading3"/>
        <w:rPr>
          <w:lang w:val="fr-CA"/>
        </w:rPr>
      </w:pPr>
      <w:bookmarkStart w:id="113" w:name="lt_pId120"/>
      <w:r w:rsidRPr="000218D2">
        <w:rPr>
          <w:lang w:val="fr-CA"/>
        </w:rPr>
        <w:t>Maintenir les conditions ambiantes recommandées par le fabricant pendant l'installation.</w:t>
      </w:r>
      <w:bookmarkEnd w:id="113"/>
    </w:p>
    <w:p w14:paraId="710A61B8" w14:textId="77777777" w:rsidR="00D43A39" w:rsidRPr="000218D2" w:rsidRDefault="000218D2" w:rsidP="000218D2">
      <w:pPr>
        <w:pStyle w:val="Heading1"/>
        <w:numPr>
          <w:ilvl w:val="0"/>
          <w:numId w:val="0"/>
        </w:numPr>
        <w:rPr>
          <w:lang w:val="fr-CA"/>
        </w:rPr>
      </w:pPr>
      <w:bookmarkStart w:id="114" w:name="lt_pId121"/>
      <w:r w:rsidRPr="000218D2">
        <w:rPr>
          <w:lang w:val="fr-CA"/>
        </w:rPr>
        <w:t>Partie 2</w:t>
      </w:r>
      <w:r w:rsidRPr="000218D2">
        <w:rPr>
          <w:lang w:val="fr-CA"/>
        </w:rPr>
        <w:tab/>
      </w:r>
      <w:r w:rsidR="00D43A39" w:rsidRPr="000218D2">
        <w:rPr>
          <w:lang w:val="fr-CA"/>
        </w:rPr>
        <w:t>Produits</w:t>
      </w:r>
      <w:bookmarkEnd w:id="114"/>
    </w:p>
    <w:p w14:paraId="3653C46F" w14:textId="77777777" w:rsidR="00D43A39" w:rsidRPr="000218D2" w:rsidRDefault="000218D2" w:rsidP="000218D2">
      <w:pPr>
        <w:pStyle w:val="Heading2"/>
        <w:numPr>
          <w:ilvl w:val="0"/>
          <w:numId w:val="0"/>
        </w:numPr>
        <w:rPr>
          <w:lang w:val="fr-CA"/>
        </w:rPr>
      </w:pPr>
      <w:bookmarkStart w:id="115" w:name="lt_pId122"/>
      <w:r w:rsidRPr="000218D2">
        <w:rPr>
          <w:lang w:val="fr-CA"/>
        </w:rPr>
        <w:t>2.1</w:t>
      </w:r>
      <w:r w:rsidRPr="000218D2">
        <w:rPr>
          <w:lang w:val="fr-CA"/>
        </w:rPr>
        <w:tab/>
      </w:r>
      <w:r w:rsidRPr="000218D2">
        <w:rPr>
          <w:lang w:val="fr-CA"/>
        </w:rPr>
        <w:tab/>
      </w:r>
      <w:r w:rsidR="00D43A39" w:rsidRPr="000218D2">
        <w:rPr>
          <w:lang w:val="fr-CA"/>
        </w:rPr>
        <w:t>ISOLANT DE POLYSTYRÈNE EXTRUDÉ RIGIDE</w:t>
      </w:r>
      <w:bookmarkEnd w:id="115"/>
    </w:p>
    <w:p w14:paraId="46A3A214" w14:textId="76577644" w:rsidR="00D43A39" w:rsidRPr="00D87DAE" w:rsidRDefault="00D43A39" w:rsidP="00D43A39">
      <w:pPr>
        <w:pStyle w:val="SpecNoteEnv"/>
        <w:rPr>
          <w:vanish/>
          <w:lang w:val="fr-CA"/>
        </w:rPr>
      </w:pPr>
      <w:bookmarkStart w:id="116" w:name="lt_pId123"/>
      <w:r w:rsidRPr="00D87DAE">
        <w:rPr>
          <w:vanish/>
          <w:lang w:val="fr-CA"/>
        </w:rPr>
        <w:t>NOTE AU RÉDACTEUR SUR L'ENVIRONNEMENT : L'isolant thermique permet de réduire les impacts environnementaux grâce aux économies d'énergie.</w:t>
      </w:r>
      <w:bookmarkEnd w:id="116"/>
      <w:r w:rsidRPr="00D87DAE">
        <w:rPr>
          <w:vanish/>
          <w:lang w:val="fr-CA"/>
        </w:rPr>
        <w:t xml:space="preserve"> </w:t>
      </w:r>
      <w:bookmarkStart w:id="117" w:name="lt_pId124"/>
      <w:r w:rsidRPr="00D87DAE">
        <w:rPr>
          <w:vanish/>
          <w:lang w:val="fr-CA"/>
        </w:rPr>
        <w:t>Il est possible de réduire davantage les impacts environnementaux en spécifiant des matériaux contenant une haute teneur en matières recyclées.</w:t>
      </w:r>
      <w:bookmarkEnd w:id="117"/>
      <w:r w:rsidRPr="00D87DAE">
        <w:rPr>
          <w:vanish/>
          <w:lang w:val="fr-CA"/>
        </w:rPr>
        <w:t xml:space="preserve"> </w:t>
      </w:r>
      <w:bookmarkStart w:id="118" w:name="lt_pId125"/>
      <w:r w:rsidRPr="00D87DAE">
        <w:rPr>
          <w:vanish/>
          <w:lang w:val="fr-CA"/>
        </w:rPr>
        <w:t>De plus, l'isolant rigide doit démontrer un faible impact sur l'ozone stratosphérique et le réchauffement climatique en utilisant des agents gonflants appropriés.</w:t>
      </w:r>
      <w:bookmarkEnd w:id="118"/>
      <w:r w:rsidRPr="00D87DAE">
        <w:rPr>
          <w:vanish/>
          <w:lang w:val="fr-CA"/>
        </w:rPr>
        <w:t xml:space="preserve"> </w:t>
      </w:r>
      <w:bookmarkStart w:id="119" w:name="lt_pId126"/>
      <w:r w:rsidRPr="00D87DAE">
        <w:rPr>
          <w:vanish/>
          <w:lang w:val="fr-CA"/>
        </w:rPr>
        <w:t>Les agents gonflants utilisés pour fabriquer l'isolant de polystyrène extrudé rigide FOAMULAR</w:t>
      </w:r>
      <w:r w:rsidR="00FB76EE" w:rsidRPr="00D87DAE">
        <w:rPr>
          <w:vanish/>
          <w:vertAlign w:val="superscript"/>
          <w:lang w:val="fr-CA"/>
        </w:rPr>
        <w:t>MD</w:t>
      </w:r>
      <w:r w:rsidRPr="00D87DAE">
        <w:rPr>
          <w:vanish/>
          <w:lang w:val="fr-CA"/>
        </w:rPr>
        <w:t xml:space="preserve"> répondent aux exigences du protocole de Montréal.</w:t>
      </w:r>
      <w:bookmarkEnd w:id="119"/>
    </w:p>
    <w:p w14:paraId="0E8DA53F" w14:textId="052D81B6" w:rsidR="00D43A39" w:rsidRPr="00D87DAE" w:rsidRDefault="00D43A39" w:rsidP="00D43A39">
      <w:pPr>
        <w:pStyle w:val="SpecNoteEnv"/>
        <w:rPr>
          <w:vanish/>
          <w:lang w:val="fr-CA"/>
        </w:rPr>
      </w:pPr>
      <w:bookmarkStart w:id="120" w:name="lt_pId127"/>
      <w:r w:rsidRPr="00D87DAE">
        <w:rPr>
          <w:vanish/>
          <w:lang w:val="fr-CA"/>
        </w:rPr>
        <w:t xml:space="preserve">Leur </w:t>
      </w:r>
      <w:r w:rsidRPr="00D87DAE">
        <w:rPr>
          <w:b/>
          <w:vanish/>
          <w:lang w:val="fr-CA"/>
        </w:rPr>
        <w:t>potentiel d'appauvrissement de la couche d'ozone des isolants FOAMULAR</w:t>
      </w:r>
      <w:r w:rsidR="00FB76EE" w:rsidRPr="00D87DAE">
        <w:rPr>
          <w:b/>
          <w:vanish/>
          <w:vertAlign w:val="superscript"/>
          <w:lang w:val="fr-CA"/>
        </w:rPr>
        <w:t>MD</w:t>
      </w:r>
      <w:r w:rsidRPr="00D87DAE">
        <w:rPr>
          <w:b/>
          <w:vanish/>
          <w:lang w:val="fr-CA"/>
        </w:rPr>
        <w:t xml:space="preserve"> est ZÉRO </w:t>
      </w:r>
      <w:r w:rsidRPr="00D87DAE">
        <w:rPr>
          <w:vanish/>
          <w:lang w:val="fr-CA"/>
        </w:rPr>
        <w:t xml:space="preserve">et ils ont un </w:t>
      </w:r>
      <w:r w:rsidRPr="00D87DAE">
        <w:rPr>
          <w:b/>
          <w:vanish/>
          <w:lang w:val="fr-CA"/>
        </w:rPr>
        <w:t>potentiel de réchauffement climatique inférieur de 70 %</w:t>
      </w:r>
      <w:r w:rsidRPr="00D87DAE">
        <w:rPr>
          <w:vanish/>
          <w:lang w:val="fr-CA"/>
        </w:rPr>
        <w:t>.</w:t>
      </w:r>
      <w:bookmarkEnd w:id="120"/>
      <w:r w:rsidRPr="00D87DAE">
        <w:rPr>
          <w:vanish/>
          <w:lang w:val="fr-CA"/>
        </w:rPr>
        <w:t xml:space="preserve"> </w:t>
      </w:r>
      <w:bookmarkStart w:id="121" w:name="lt_pId128"/>
      <w:r w:rsidRPr="00D87DAE">
        <w:rPr>
          <w:vanish/>
          <w:lang w:val="fr-CA"/>
        </w:rPr>
        <w:t xml:space="preserve">Tous les panneaux isolants contiennent </w:t>
      </w:r>
      <w:r w:rsidRPr="00D87DAE">
        <w:rPr>
          <w:b/>
          <w:vanish/>
          <w:lang w:val="fr-CA"/>
        </w:rPr>
        <w:t>20 % de matières recyclées</w:t>
      </w:r>
      <w:r w:rsidRPr="00D87DAE">
        <w:rPr>
          <w:vanish/>
          <w:lang w:val="fr-CA"/>
        </w:rPr>
        <w:t>.</w:t>
      </w:r>
      <w:bookmarkEnd w:id="121"/>
      <w:r w:rsidRPr="00D87DAE">
        <w:rPr>
          <w:vanish/>
          <w:lang w:val="fr-CA"/>
        </w:rPr>
        <w:t xml:space="preserve"> </w:t>
      </w:r>
    </w:p>
    <w:p w14:paraId="6B091C67" w14:textId="2CA3BF32" w:rsidR="00D43A39" w:rsidRPr="00D87DAE" w:rsidRDefault="00D43A39" w:rsidP="00D43A39">
      <w:pPr>
        <w:pStyle w:val="SpecNoteEnv"/>
        <w:rPr>
          <w:rFonts w:cs="Arial"/>
          <w:vanish/>
          <w:sz w:val="20"/>
          <w:szCs w:val="20"/>
          <w:lang w:val="fr-CA"/>
        </w:rPr>
      </w:pPr>
      <w:bookmarkStart w:id="122" w:name="lt_pId129"/>
      <w:r w:rsidRPr="00D87DAE">
        <w:rPr>
          <w:rFonts w:cs="Arial"/>
          <w:vanish/>
          <w:sz w:val="20"/>
          <w:szCs w:val="20"/>
          <w:lang w:val="fr-CA"/>
        </w:rPr>
        <w:t>Les isolants FOAMULAR NGX</w:t>
      </w:r>
      <w:r w:rsidR="00FB76EE" w:rsidRPr="00D87DAE">
        <w:rPr>
          <w:rFonts w:cs="Arial"/>
          <w:vanish/>
          <w:sz w:val="20"/>
          <w:szCs w:val="20"/>
          <w:vertAlign w:val="superscript"/>
          <w:lang w:val="fr-CA"/>
        </w:rPr>
        <w:t>MD</w:t>
      </w:r>
      <w:r w:rsidRPr="00D87DAE">
        <w:rPr>
          <w:rFonts w:cs="Arial"/>
          <w:vanish/>
          <w:sz w:val="20"/>
          <w:szCs w:val="20"/>
          <w:lang w:val="fr-CA"/>
        </w:rPr>
        <w:t xml:space="preserve"> ont toutes les mêmes propriétés que les isolants FOAMULAR plus la formulation d'agent gonflant qui procure une réduction de 90 % du potentiel de réchauffement climatique (100 ans), y compris l'élimination complète des hydrofluorocarbures (HFC) 134a.</w:t>
      </w:r>
      <w:bookmarkEnd w:id="122"/>
    </w:p>
    <w:p w14:paraId="5793964D" w14:textId="77777777" w:rsidR="00D43A39" w:rsidRPr="00D87DAE" w:rsidRDefault="00D43A39" w:rsidP="00D43A39">
      <w:pPr>
        <w:pStyle w:val="SpecNote"/>
        <w:rPr>
          <w:vanish/>
          <w:lang w:val="fr-CA"/>
        </w:rPr>
      </w:pPr>
      <w:bookmarkStart w:id="123" w:name="lt_pId130"/>
      <w:r w:rsidRPr="00D87DAE">
        <w:rPr>
          <w:vanish/>
          <w:lang w:val="fr-CA"/>
        </w:rPr>
        <w:t>NOTE</w:t>
      </w:r>
      <w:r w:rsidR="00EC7209" w:rsidRPr="00D87DAE">
        <w:rPr>
          <w:vanish/>
          <w:lang w:val="fr-CA"/>
        </w:rPr>
        <w:t xml:space="preserve"> AU RÉDACTEUR </w:t>
      </w:r>
      <w:r w:rsidRPr="00D87DAE">
        <w:rPr>
          <w:vanish/>
          <w:lang w:val="fr-CA"/>
        </w:rPr>
        <w:t xml:space="preserve">: </w:t>
      </w:r>
      <w:bookmarkEnd w:id="123"/>
      <w:r w:rsidR="00E55CBD" w:rsidRPr="00D87DAE">
        <w:rPr>
          <w:vanish/>
          <w:lang w:val="fr-CA"/>
        </w:rPr>
        <w:t xml:space="preserve">Les matériaux qui forment le système pare-air ont des perméabilités à l'air différentes. Le système </w:t>
      </w:r>
      <w:r w:rsidR="006B552D" w:rsidRPr="00D87DAE">
        <w:rPr>
          <w:vanish/>
          <w:lang w:val="fr-CA"/>
        </w:rPr>
        <w:t>pare-air</w:t>
      </w:r>
      <w:r w:rsidR="00E55CBD" w:rsidRPr="00D87DAE">
        <w:rPr>
          <w:vanish/>
          <w:lang w:val="fr-CA"/>
        </w:rPr>
        <w:t xml:space="preserve"> a un taux de fuite d'air mesuré de 0,025 L/s.m² lorsqu'il est testé à une pression différentielle de 75 Pa, ce qui est inférieur aux plages requises/recommandées par le CNB.</w:t>
      </w:r>
    </w:p>
    <w:p w14:paraId="53F9DD9D" w14:textId="77777777" w:rsidR="00D43A39" w:rsidRPr="00765B28" w:rsidRDefault="00765B28" w:rsidP="00765B28">
      <w:pPr>
        <w:pStyle w:val="Heading3"/>
        <w:numPr>
          <w:ilvl w:val="2"/>
          <w:numId w:val="25"/>
        </w:numPr>
        <w:rPr>
          <w:lang w:val="fr-CA"/>
        </w:rPr>
      </w:pPr>
      <w:bookmarkStart w:id="124" w:name="lt_pId132"/>
      <w:r w:rsidRPr="00765B28">
        <w:rPr>
          <w:lang w:val="fr-CA"/>
        </w:rPr>
        <w:t>Is</w:t>
      </w:r>
      <w:r w:rsidR="00D43A39" w:rsidRPr="00765B28">
        <w:rPr>
          <w:lang w:val="fr-CA"/>
        </w:rPr>
        <w:t>olant</w:t>
      </w:r>
      <w:r w:rsidRPr="00765B28">
        <w:rPr>
          <w:lang w:val="fr-CA"/>
        </w:rPr>
        <w:t xml:space="preserve"> en panneau</w:t>
      </w:r>
      <w:r w:rsidR="00D43A39" w:rsidRPr="00765B28">
        <w:rPr>
          <w:lang w:val="fr-CA"/>
        </w:rPr>
        <w:t xml:space="preserve"> </w:t>
      </w:r>
      <w:r w:rsidRPr="00765B28">
        <w:rPr>
          <w:lang w:val="fr-CA"/>
        </w:rPr>
        <w:t>de</w:t>
      </w:r>
      <w:r w:rsidR="00D43A39" w:rsidRPr="00765B28">
        <w:rPr>
          <w:lang w:val="fr-CA"/>
        </w:rPr>
        <w:t xml:space="preserve"> </w:t>
      </w:r>
      <w:r w:rsidRPr="00765B28">
        <w:rPr>
          <w:lang w:val="fr-CA"/>
        </w:rPr>
        <w:t>polystyrène extrudé rigide de T</w:t>
      </w:r>
      <w:r w:rsidR="00D43A39" w:rsidRPr="00765B28">
        <w:rPr>
          <w:lang w:val="fr-CA"/>
        </w:rPr>
        <w:t>ype 3, conforme à la norme CAN/ULC-S701 :</w:t>
      </w:r>
      <w:bookmarkEnd w:id="124"/>
    </w:p>
    <w:p w14:paraId="33B7C17A" w14:textId="0235429F" w:rsidR="00D43A39" w:rsidRPr="00222D06" w:rsidRDefault="00222D06" w:rsidP="00D43A39">
      <w:pPr>
        <w:pStyle w:val="Heading4"/>
      </w:pPr>
      <w:bookmarkStart w:id="125" w:name="lt_pId133"/>
      <w:r w:rsidRPr="00222D06">
        <w:lastRenderedPageBreak/>
        <w:t xml:space="preserve">Fabricant - </w:t>
      </w:r>
      <w:proofErr w:type="spellStart"/>
      <w:r w:rsidRPr="00222D06">
        <w:t>Produit</w:t>
      </w:r>
      <w:proofErr w:type="spellEnd"/>
      <w:r w:rsidRPr="00222D06">
        <w:t xml:space="preserve"> </w:t>
      </w:r>
      <w:proofErr w:type="gramStart"/>
      <w:r w:rsidRPr="00222D06">
        <w:t>acceptable :</w:t>
      </w:r>
      <w:proofErr w:type="gramEnd"/>
      <w:r w:rsidRPr="00222D06">
        <w:t xml:space="preserve">[FOAMULAR NGX C-200] [FOAMULAR NGX CODEBORD], </w:t>
      </w:r>
      <w:proofErr w:type="spellStart"/>
      <w:r w:rsidR="00D43A39" w:rsidRPr="00222D06">
        <w:t>fabriqué</w:t>
      </w:r>
      <w:proofErr w:type="spellEnd"/>
      <w:r w:rsidR="00AD6736">
        <w:t xml:space="preserve"> </w:t>
      </w:r>
      <w:r w:rsidR="00D43A39" w:rsidRPr="00222D06">
        <w:t>par Owens Corning Canada</w:t>
      </w:r>
      <w:bookmarkEnd w:id="125"/>
    </w:p>
    <w:p w14:paraId="2B863F50" w14:textId="77777777" w:rsidR="006B552D" w:rsidRPr="00D87DAE" w:rsidRDefault="00D43A39" w:rsidP="00D43A39">
      <w:pPr>
        <w:pStyle w:val="SpecNote"/>
        <w:rPr>
          <w:vanish/>
          <w:lang w:val="fr-CA"/>
        </w:rPr>
      </w:pPr>
      <w:bookmarkStart w:id="126" w:name="lt_pId134"/>
      <w:r w:rsidRPr="00D87DAE">
        <w:rPr>
          <w:rFonts w:cs="Arial"/>
          <w:vanish/>
          <w:lang w:val="fr-CA"/>
        </w:rPr>
        <w:t>NOTE</w:t>
      </w:r>
      <w:r w:rsidR="00222D06" w:rsidRPr="00D87DAE">
        <w:rPr>
          <w:rFonts w:cs="Arial"/>
          <w:vanish/>
          <w:lang w:val="fr-CA"/>
        </w:rPr>
        <w:t xml:space="preserve"> AU RÉDACTEUR </w:t>
      </w:r>
      <w:r w:rsidRPr="00D87DAE">
        <w:rPr>
          <w:vanish/>
          <w:lang w:val="fr-CA"/>
        </w:rPr>
        <w:t xml:space="preserve">: </w:t>
      </w:r>
      <w:bookmarkEnd w:id="126"/>
      <w:r w:rsidR="006B552D" w:rsidRPr="00D87DAE">
        <w:rPr>
          <w:vanish/>
          <w:lang w:val="fr-CA"/>
        </w:rPr>
        <w:t xml:space="preserve">Les panneaux à </w:t>
      </w:r>
      <w:r w:rsidR="009317CB" w:rsidRPr="00D87DAE">
        <w:rPr>
          <w:vanish/>
          <w:lang w:val="fr-CA"/>
        </w:rPr>
        <w:t>rives</w:t>
      </w:r>
      <w:r w:rsidR="006B552D" w:rsidRPr="00D87DAE">
        <w:rPr>
          <w:vanish/>
          <w:lang w:val="fr-CA"/>
        </w:rPr>
        <w:t xml:space="preserve"> carré</w:t>
      </w:r>
      <w:r w:rsidR="009317CB" w:rsidRPr="00D87DAE">
        <w:rPr>
          <w:vanish/>
          <w:lang w:val="fr-CA"/>
        </w:rPr>
        <w:t>e</w:t>
      </w:r>
      <w:r w:rsidR="006B552D" w:rsidRPr="00D87DAE">
        <w:rPr>
          <w:vanish/>
          <w:lang w:val="fr-CA"/>
        </w:rPr>
        <w:t xml:space="preserve">s facilitent l'installation de connecteurs ou d'ancrages de placage de maçonnerie et d'autres types de revêtement extérieur (par exemple, métal préformé, carreaux de céramique sur panneau de ciment, etc.). D'autre part, les </w:t>
      </w:r>
      <w:r w:rsidR="009317CB" w:rsidRPr="00D87DAE">
        <w:rPr>
          <w:vanish/>
          <w:lang w:val="fr-CA"/>
        </w:rPr>
        <w:t>rives feuillurées</w:t>
      </w:r>
      <w:r w:rsidR="006B552D" w:rsidRPr="00D87DAE">
        <w:rPr>
          <w:vanish/>
          <w:lang w:val="fr-CA"/>
        </w:rPr>
        <w:t xml:space="preserve"> offrent une barrière supplémentaire au passage de l'air et de l'eau. Consultez un représentant </w:t>
      </w:r>
      <w:r w:rsidR="009317CB" w:rsidRPr="00D87DAE">
        <w:rPr>
          <w:vanish/>
          <w:lang w:val="fr-CA"/>
        </w:rPr>
        <w:t xml:space="preserve">régional du support technique de </w:t>
      </w:r>
      <w:r w:rsidR="006B552D" w:rsidRPr="00D87DAE">
        <w:rPr>
          <w:vanish/>
          <w:lang w:val="fr-CA"/>
        </w:rPr>
        <w:t xml:space="preserve">Owens Corning pour choisir le meilleur type de </w:t>
      </w:r>
      <w:r w:rsidR="009317CB" w:rsidRPr="00D87DAE">
        <w:rPr>
          <w:vanish/>
          <w:lang w:val="fr-CA"/>
        </w:rPr>
        <w:t>rive</w:t>
      </w:r>
      <w:r w:rsidR="006B552D" w:rsidRPr="00D87DAE">
        <w:rPr>
          <w:vanish/>
          <w:lang w:val="fr-CA"/>
        </w:rPr>
        <w:t xml:space="preserve"> en fonction des performances de l'enveloppe du bâtiment à atteindre.</w:t>
      </w:r>
    </w:p>
    <w:p w14:paraId="5837994E" w14:textId="77777777" w:rsidR="00D43A39" w:rsidRPr="00D87DAE" w:rsidRDefault="006B552D" w:rsidP="00D43A39">
      <w:pPr>
        <w:pStyle w:val="SpecNote"/>
        <w:rPr>
          <w:vanish/>
          <w:lang w:val="fr-CA"/>
        </w:rPr>
      </w:pPr>
      <w:r w:rsidRPr="00D87DAE">
        <w:rPr>
          <w:vanish/>
          <w:lang w:val="fr-CA"/>
        </w:rPr>
        <w:t>Choisissez parmi les options de dimensions suivantes en fonction du produit sélectionné :</w:t>
      </w:r>
    </w:p>
    <w:p w14:paraId="68013CD8" w14:textId="56EB2AC7" w:rsidR="00D43A39" w:rsidRPr="00D87DAE" w:rsidRDefault="00D43A39" w:rsidP="00D43A39">
      <w:pPr>
        <w:pStyle w:val="SpecNote"/>
        <w:rPr>
          <w:vanish/>
          <w:lang w:val="fr-CA"/>
        </w:rPr>
      </w:pPr>
      <w:r w:rsidRPr="00D87DAE">
        <w:rPr>
          <w:vanish/>
          <w:lang w:val="fr-CA"/>
        </w:rPr>
        <w:t>.1</w:t>
      </w:r>
      <w:r w:rsidRPr="00D87DAE">
        <w:rPr>
          <w:vanish/>
          <w:lang w:val="fr-CA"/>
        </w:rPr>
        <w:tab/>
      </w:r>
      <w:bookmarkStart w:id="127" w:name="lt_pId139"/>
      <w:r w:rsidR="00222D06" w:rsidRPr="00D87DAE">
        <w:rPr>
          <w:vanish/>
          <w:lang w:val="fr-CA"/>
        </w:rPr>
        <w:t>FOAMULAR</w:t>
      </w:r>
      <w:r w:rsidR="00FB76EE" w:rsidRPr="00D87DAE">
        <w:rPr>
          <w:vanish/>
          <w:vertAlign w:val="superscript"/>
          <w:lang w:val="fr-CA"/>
        </w:rPr>
        <w:t>MD</w:t>
      </w:r>
      <w:r w:rsidR="00222D06" w:rsidRPr="00D87DAE">
        <w:rPr>
          <w:vanish/>
          <w:lang w:val="fr-CA"/>
        </w:rPr>
        <w:t xml:space="preserve"> et </w:t>
      </w:r>
      <w:r w:rsidR="00222D06" w:rsidRPr="00D87DAE">
        <w:rPr>
          <w:rFonts w:cs="Arial"/>
          <w:vanish/>
          <w:sz w:val="20"/>
          <w:szCs w:val="20"/>
          <w:lang w:val="fr-CA"/>
        </w:rPr>
        <w:t>FOAMULAR NGX</w:t>
      </w:r>
      <w:r w:rsidR="00FB76EE" w:rsidRPr="00D87DAE">
        <w:rPr>
          <w:rFonts w:cs="Arial"/>
          <w:vanish/>
          <w:sz w:val="20"/>
          <w:szCs w:val="20"/>
          <w:vertAlign w:val="superscript"/>
          <w:lang w:val="fr-CA"/>
        </w:rPr>
        <w:t>MD</w:t>
      </w:r>
      <w:r w:rsidR="00222D06" w:rsidRPr="00D87DAE">
        <w:rPr>
          <w:rFonts w:cs="Arial"/>
          <w:vanish/>
          <w:sz w:val="20"/>
          <w:szCs w:val="20"/>
          <w:lang w:val="fr-CA"/>
        </w:rPr>
        <w:t xml:space="preserve"> </w:t>
      </w:r>
      <w:r w:rsidR="00222D06" w:rsidRPr="00D87DAE">
        <w:rPr>
          <w:vanish/>
          <w:lang w:val="fr-CA"/>
        </w:rPr>
        <w:t xml:space="preserve">C-200 </w:t>
      </w:r>
      <w:r w:rsidRPr="00D87DAE">
        <w:rPr>
          <w:vanish/>
          <w:lang w:val="fr-CA"/>
        </w:rPr>
        <w:t xml:space="preserve">: </w:t>
      </w:r>
      <w:bookmarkEnd w:id="127"/>
      <w:r w:rsidR="00222D06" w:rsidRPr="00D87DAE">
        <w:rPr>
          <w:vanish/>
          <w:lang w:val="fr-CA"/>
        </w:rPr>
        <w:t>610 mm x 2438 mm x [25] [38 [51][64][76][102] mm</w:t>
      </w:r>
    </w:p>
    <w:p w14:paraId="12881FCF" w14:textId="496A21E2" w:rsidR="00D43A39" w:rsidRPr="00D87DAE" w:rsidRDefault="00D43A39" w:rsidP="00D43A39">
      <w:pPr>
        <w:pStyle w:val="SpecNote"/>
        <w:rPr>
          <w:vanish/>
          <w:lang w:val="fr-CA"/>
        </w:rPr>
      </w:pPr>
      <w:r w:rsidRPr="00D87DAE">
        <w:rPr>
          <w:vanish/>
          <w:lang w:val="fr-CA"/>
        </w:rPr>
        <w:t>.2</w:t>
      </w:r>
      <w:r w:rsidRPr="00D87DAE">
        <w:rPr>
          <w:vanish/>
          <w:lang w:val="fr-CA"/>
        </w:rPr>
        <w:tab/>
      </w:r>
      <w:r w:rsidR="00222D06" w:rsidRPr="00D87DAE">
        <w:rPr>
          <w:vanish/>
          <w:lang w:val="fr-CA"/>
        </w:rPr>
        <w:t>FOAMULAR</w:t>
      </w:r>
      <w:r w:rsidR="00FB76EE" w:rsidRPr="00D87DAE">
        <w:rPr>
          <w:vanish/>
          <w:vertAlign w:val="superscript"/>
          <w:lang w:val="fr-CA"/>
        </w:rPr>
        <w:t>MD</w:t>
      </w:r>
      <w:r w:rsidR="00222D06" w:rsidRPr="00D87DAE">
        <w:rPr>
          <w:vanish/>
          <w:lang w:val="fr-CA"/>
        </w:rPr>
        <w:t xml:space="preserve"> et </w:t>
      </w:r>
      <w:r w:rsidR="00222D06" w:rsidRPr="00D87DAE">
        <w:rPr>
          <w:rFonts w:cs="Arial"/>
          <w:vanish/>
          <w:sz w:val="20"/>
          <w:szCs w:val="20"/>
          <w:lang w:val="fr-CA"/>
        </w:rPr>
        <w:t>FOAMULAR NGX</w:t>
      </w:r>
      <w:r w:rsidR="00FB76EE" w:rsidRPr="00D87DAE">
        <w:rPr>
          <w:rFonts w:cs="Arial"/>
          <w:vanish/>
          <w:sz w:val="20"/>
          <w:szCs w:val="20"/>
          <w:vertAlign w:val="superscript"/>
          <w:lang w:val="fr-CA"/>
        </w:rPr>
        <w:t>MD</w:t>
      </w:r>
      <w:r w:rsidR="00222D06" w:rsidRPr="00D87DAE">
        <w:rPr>
          <w:rFonts w:cs="Arial"/>
          <w:vanish/>
          <w:sz w:val="20"/>
          <w:szCs w:val="20"/>
          <w:lang w:val="fr-CA"/>
        </w:rPr>
        <w:t xml:space="preserve"> </w:t>
      </w:r>
      <w:r w:rsidR="00222D06" w:rsidRPr="00D87DAE">
        <w:rPr>
          <w:vanish/>
          <w:lang w:val="fr-CA"/>
        </w:rPr>
        <w:t>CodeBord</w:t>
      </w:r>
      <w:r w:rsidR="00FB76EE" w:rsidRPr="00D87DAE">
        <w:rPr>
          <w:vanish/>
          <w:vertAlign w:val="superscript"/>
          <w:lang w:val="fr-CA"/>
        </w:rPr>
        <w:t>MD</w:t>
      </w:r>
      <w:r w:rsidR="00222D06" w:rsidRPr="00D87DAE">
        <w:rPr>
          <w:vanish/>
          <w:vertAlign w:val="superscript"/>
          <w:lang w:val="fr-CA"/>
        </w:rPr>
        <w:t xml:space="preserve"> </w:t>
      </w:r>
      <w:r w:rsidR="00222D06" w:rsidRPr="00D87DAE">
        <w:rPr>
          <w:vanish/>
          <w:lang w:val="fr-CA"/>
        </w:rPr>
        <w:t>: 1220 mm x 2438 [2743] mm x [20] [25] [38] [51] mm</w:t>
      </w:r>
    </w:p>
    <w:p w14:paraId="0B390CE9" w14:textId="77777777" w:rsidR="00D43A39" w:rsidRPr="00D202CA" w:rsidRDefault="00D43A39" w:rsidP="00D43A39">
      <w:pPr>
        <w:pStyle w:val="Heading4"/>
        <w:numPr>
          <w:ilvl w:val="3"/>
          <w:numId w:val="20"/>
        </w:numPr>
        <w:rPr>
          <w:lang w:val="fr-CA"/>
        </w:rPr>
      </w:pPr>
      <w:bookmarkStart w:id="128" w:name="lt_pId142"/>
      <w:r w:rsidRPr="00222D06">
        <w:rPr>
          <w:lang w:val="fr-CA"/>
        </w:rPr>
        <w:t xml:space="preserve">Dimensions : </w:t>
      </w:r>
      <w:r w:rsidR="00222D06" w:rsidRPr="00222D06">
        <w:rPr>
          <w:lang w:val="fr-CA"/>
        </w:rPr>
        <w:t xml:space="preserve">610 mm x 2438 mm x [25 mm] [38 mm] [51 mm] [64 mm] [76 mm] [102 mm] </w:t>
      </w:r>
      <w:r w:rsidRPr="00222D06">
        <w:rPr>
          <w:lang w:val="fr-CA"/>
        </w:rPr>
        <w:t xml:space="preserve">[épaisseur indiquée aux dessins], à rives [feuillurées] </w:t>
      </w:r>
      <w:r w:rsidRPr="00D202CA">
        <w:rPr>
          <w:lang w:val="fr-CA"/>
        </w:rPr>
        <w:t>[carrées]</w:t>
      </w:r>
      <w:bookmarkEnd w:id="128"/>
    </w:p>
    <w:p w14:paraId="26B10FC7" w14:textId="77777777" w:rsidR="00D43A39" w:rsidRPr="00D202CA" w:rsidRDefault="00D43A39" w:rsidP="00D43A39">
      <w:pPr>
        <w:pStyle w:val="Heading4"/>
        <w:numPr>
          <w:ilvl w:val="3"/>
          <w:numId w:val="20"/>
        </w:numPr>
        <w:rPr>
          <w:lang w:val="fr-CA"/>
        </w:rPr>
      </w:pPr>
      <w:bookmarkStart w:id="129" w:name="lt_pId143"/>
      <w:r w:rsidRPr="00D202CA">
        <w:rPr>
          <w:lang w:val="fr-CA"/>
        </w:rPr>
        <w:t xml:space="preserve">Dimensions : </w:t>
      </w:r>
      <w:r w:rsidR="00D202CA" w:rsidRPr="00D202CA">
        <w:rPr>
          <w:lang w:val="fr-CA"/>
        </w:rPr>
        <w:t xml:space="preserve">1220 mm x [2438 mm] [2743 mm] x [20 mm] [25 mm] [38 mm] [51 mm] </w:t>
      </w:r>
      <w:r w:rsidRPr="00D202CA">
        <w:rPr>
          <w:lang w:val="fr-CA"/>
        </w:rPr>
        <w:t>[épaisseur indiquée aux dessins], à rives [feuillurées] [carrées]</w:t>
      </w:r>
      <w:bookmarkEnd w:id="129"/>
    </w:p>
    <w:p w14:paraId="71B7038E" w14:textId="50418FDD" w:rsidR="00D43A39" w:rsidRPr="00D87DAE" w:rsidRDefault="00D43A39" w:rsidP="00D43A39">
      <w:pPr>
        <w:pStyle w:val="SpecNote"/>
        <w:rPr>
          <w:vanish/>
          <w:lang w:val="fr-CA"/>
        </w:rPr>
      </w:pPr>
      <w:bookmarkStart w:id="130" w:name="lt_pId144"/>
      <w:r w:rsidRPr="00D87DAE">
        <w:rPr>
          <w:rFonts w:cs="Arial"/>
          <w:vanish/>
          <w:lang w:val="fr-CA"/>
        </w:rPr>
        <w:t>NOTE</w:t>
      </w:r>
      <w:r w:rsidR="00222D06" w:rsidRPr="00D87DAE">
        <w:rPr>
          <w:rFonts w:cs="Arial"/>
          <w:vanish/>
          <w:lang w:val="fr-CA"/>
        </w:rPr>
        <w:t xml:space="preserve"> AU RÉDACTEUR </w:t>
      </w:r>
      <w:r w:rsidRPr="00D87DAE">
        <w:rPr>
          <w:vanish/>
          <w:lang w:val="fr-CA"/>
        </w:rPr>
        <w:t xml:space="preserve">: </w:t>
      </w:r>
      <w:bookmarkEnd w:id="130"/>
      <w:r w:rsidR="009317CB" w:rsidRPr="00D87DAE">
        <w:rPr>
          <w:vanish/>
          <w:lang w:val="fr-CA"/>
        </w:rPr>
        <w:t>Valeur RSI 0.70 pour l'isolant FOAMULAR</w:t>
      </w:r>
      <w:r w:rsidR="00FB76EE" w:rsidRPr="00D87DAE">
        <w:rPr>
          <w:vanish/>
          <w:vertAlign w:val="superscript"/>
          <w:lang w:val="fr-CA"/>
        </w:rPr>
        <w:t>MD</w:t>
      </w:r>
      <w:r w:rsidR="009317CB" w:rsidRPr="00D87DAE">
        <w:rPr>
          <w:vanish/>
          <w:lang w:val="fr-CA"/>
        </w:rPr>
        <w:t xml:space="preserve"> CodeBord</w:t>
      </w:r>
      <w:r w:rsidR="00FB76EE" w:rsidRPr="00D87DAE">
        <w:rPr>
          <w:vanish/>
          <w:vertAlign w:val="superscript"/>
          <w:lang w:val="fr-CA"/>
        </w:rPr>
        <w:t>MD</w:t>
      </w:r>
      <w:r w:rsidR="009317CB" w:rsidRPr="00D87DAE">
        <w:rPr>
          <w:vanish/>
          <w:lang w:val="fr-CA"/>
        </w:rPr>
        <w:t xml:space="preserve"> de 20 mm d'épaisseur; valeur RSI 0.88 pour tous les autres.</w:t>
      </w:r>
    </w:p>
    <w:p w14:paraId="15105C9E" w14:textId="77777777" w:rsidR="00D43A39" w:rsidRPr="00D202CA" w:rsidRDefault="00D43A39" w:rsidP="00D43A39">
      <w:pPr>
        <w:pStyle w:val="Heading4"/>
        <w:rPr>
          <w:lang w:val="fr-CA"/>
        </w:rPr>
      </w:pPr>
      <w:bookmarkStart w:id="131" w:name="lt_pId145"/>
      <w:r w:rsidRPr="00D202CA">
        <w:rPr>
          <w:lang w:val="fr-CA"/>
        </w:rPr>
        <w:t>R</w:t>
      </w:r>
      <w:r w:rsidR="00D202CA" w:rsidRPr="00D202CA">
        <w:rPr>
          <w:lang w:val="fr-CA"/>
        </w:rPr>
        <w:t xml:space="preserve">ésistance thermique : </w:t>
      </w:r>
      <w:bookmarkEnd w:id="131"/>
      <w:r w:rsidR="00D202CA" w:rsidRPr="00D202CA">
        <w:rPr>
          <w:lang w:val="fr-CA"/>
        </w:rPr>
        <w:t>[RSI 0.88 / 25 mm] [RSI 0.70 / 25 mm]</w:t>
      </w:r>
    </w:p>
    <w:p w14:paraId="2FBDE0F5" w14:textId="77777777" w:rsidR="00D43A39" w:rsidRPr="00D202CA" w:rsidRDefault="00D43A39" w:rsidP="00D43A39">
      <w:pPr>
        <w:pStyle w:val="Heading4"/>
        <w:rPr>
          <w:lang w:val="fr-CA"/>
        </w:rPr>
      </w:pPr>
      <w:bookmarkStart w:id="132" w:name="lt_pId146"/>
      <w:r w:rsidRPr="00D202CA">
        <w:rPr>
          <w:lang w:val="fr-CA"/>
        </w:rPr>
        <w:t>Résistance à la compression : 140 kPa (20 lb/po²)</w:t>
      </w:r>
      <w:bookmarkEnd w:id="132"/>
    </w:p>
    <w:p w14:paraId="226BDC64" w14:textId="77777777" w:rsidR="00D43A39" w:rsidRPr="00D202CA" w:rsidRDefault="00D43A39" w:rsidP="00D43A39">
      <w:pPr>
        <w:pStyle w:val="Heading4"/>
        <w:rPr>
          <w:lang w:val="fr-CA"/>
        </w:rPr>
      </w:pPr>
      <w:bookmarkStart w:id="133" w:name="lt_pId147"/>
      <w:r w:rsidRPr="00D202CA">
        <w:rPr>
          <w:lang w:val="fr-CA"/>
        </w:rPr>
        <w:t>Perméance à la v</w:t>
      </w:r>
      <w:r w:rsidR="00C21AAD">
        <w:rPr>
          <w:lang w:val="fr-CA"/>
        </w:rPr>
        <w:t>apeur d'eau : &gt;30 ng/Pa.s.m² (0,</w:t>
      </w:r>
      <w:r w:rsidRPr="00D202CA">
        <w:rPr>
          <w:lang w:val="fr-CA"/>
        </w:rPr>
        <w:t>52 Perm) et &lt;60 ng/Pa.s.m</w:t>
      </w:r>
      <w:r w:rsidRPr="00D202CA">
        <w:rPr>
          <w:vertAlign w:val="superscript"/>
          <w:lang w:val="fr-CA"/>
        </w:rPr>
        <w:t>2</w:t>
      </w:r>
      <w:r w:rsidR="00C21AAD">
        <w:rPr>
          <w:lang w:val="fr-CA"/>
        </w:rPr>
        <w:t xml:space="preserve"> (1,</w:t>
      </w:r>
      <w:r w:rsidRPr="00D202CA">
        <w:rPr>
          <w:lang w:val="fr-CA"/>
        </w:rPr>
        <w:t>05 Perm)</w:t>
      </w:r>
      <w:bookmarkEnd w:id="133"/>
      <w:r w:rsidRPr="00D202CA">
        <w:rPr>
          <w:sz w:val="24"/>
          <w:szCs w:val="24"/>
          <w:lang w:val="fr-CA"/>
        </w:rPr>
        <w:t> </w:t>
      </w:r>
    </w:p>
    <w:p w14:paraId="1EF2A373" w14:textId="77777777" w:rsidR="00D43A39" w:rsidRPr="00D202CA" w:rsidRDefault="00D202CA" w:rsidP="00D43A39">
      <w:pPr>
        <w:pStyle w:val="Heading4"/>
        <w:rPr>
          <w:lang w:val="en-US"/>
        </w:rPr>
      </w:pPr>
      <w:bookmarkStart w:id="134" w:name="lt_pId149"/>
      <w:proofErr w:type="spellStart"/>
      <w:r w:rsidRPr="00D202CA">
        <w:rPr>
          <w:lang w:val="en-US"/>
        </w:rPr>
        <w:t>P</w:t>
      </w:r>
      <w:r w:rsidR="00D43A39" w:rsidRPr="00D202CA">
        <w:rPr>
          <w:lang w:val="en-US"/>
        </w:rPr>
        <w:t>erméance</w:t>
      </w:r>
      <w:proofErr w:type="spellEnd"/>
      <w:r w:rsidR="00D43A39" w:rsidRPr="00D202CA">
        <w:rPr>
          <w:lang w:val="en-US"/>
        </w:rPr>
        <w:t xml:space="preserve"> à </w:t>
      </w:r>
      <w:proofErr w:type="spellStart"/>
      <w:proofErr w:type="gramStart"/>
      <w:r w:rsidR="00D43A39" w:rsidRPr="00D202CA">
        <w:rPr>
          <w:lang w:val="en-US"/>
        </w:rPr>
        <w:t>l'air</w:t>
      </w:r>
      <w:proofErr w:type="spellEnd"/>
      <w:r w:rsidR="00D43A39" w:rsidRPr="00D202CA">
        <w:rPr>
          <w:lang w:val="en-US"/>
        </w:rPr>
        <w:t xml:space="preserve"> :</w:t>
      </w:r>
      <w:proofErr w:type="gramEnd"/>
      <w:r w:rsidR="00D43A39" w:rsidRPr="00D202CA">
        <w:rPr>
          <w:lang w:val="en-US"/>
        </w:rPr>
        <w:t xml:space="preserve"> </w:t>
      </w:r>
      <w:proofErr w:type="spellStart"/>
      <w:r w:rsidR="00D43A39" w:rsidRPr="00D202CA">
        <w:rPr>
          <w:lang w:val="en-US"/>
        </w:rPr>
        <w:t>négligeable</w:t>
      </w:r>
      <w:bookmarkEnd w:id="134"/>
      <w:proofErr w:type="spellEnd"/>
    </w:p>
    <w:p w14:paraId="5D753251" w14:textId="77777777" w:rsidR="00D43A39" w:rsidRPr="00D202CA" w:rsidRDefault="00D43A39" w:rsidP="00D43A39">
      <w:pPr>
        <w:pStyle w:val="Heading4"/>
        <w:rPr>
          <w:lang w:val="fr-CA"/>
        </w:rPr>
      </w:pPr>
      <w:bookmarkStart w:id="135" w:name="lt_pId150"/>
      <w:r w:rsidRPr="00D202CA">
        <w:rPr>
          <w:lang w:val="fr-CA"/>
        </w:rPr>
        <w:t>Contenu en matières recyclées : Au moins [20 %], avant consommation</w:t>
      </w:r>
      <w:bookmarkEnd w:id="135"/>
    </w:p>
    <w:p w14:paraId="74182876" w14:textId="77777777" w:rsidR="00D43A39" w:rsidRPr="00D87DAE" w:rsidRDefault="00D43A39" w:rsidP="00D43A39">
      <w:pPr>
        <w:pStyle w:val="SpecNote"/>
        <w:rPr>
          <w:vanish/>
          <w:lang w:val="fr-CA"/>
        </w:rPr>
      </w:pPr>
      <w:bookmarkStart w:id="136" w:name="lt_pId151"/>
      <w:r w:rsidRPr="00D87DAE">
        <w:rPr>
          <w:vanish/>
          <w:lang w:val="fr-CA"/>
        </w:rPr>
        <w:t>NOTE</w:t>
      </w:r>
      <w:r w:rsidR="00D202CA" w:rsidRPr="00D87DAE">
        <w:rPr>
          <w:vanish/>
          <w:lang w:val="fr-CA"/>
        </w:rPr>
        <w:t xml:space="preserve"> AU RÉDACTEUR </w:t>
      </w:r>
      <w:r w:rsidRPr="00D87DAE">
        <w:rPr>
          <w:vanish/>
          <w:lang w:val="fr-CA"/>
        </w:rPr>
        <w:t xml:space="preserve">: </w:t>
      </w:r>
      <w:bookmarkEnd w:id="136"/>
      <w:r w:rsidR="0089677F" w:rsidRPr="00D87DAE">
        <w:rPr>
          <w:vanish/>
          <w:lang w:val="fr-CA"/>
        </w:rPr>
        <w:t>Les produits d'étanchéité décrits aux paragraphes 2.1.2, 2.1.3 et 2.1.4 complètent le système pare-air et sont compatibles avec les panneaux de polystyrène fabriqués par Owens Corning Canada. Toute substitution de matériau doit être approuvée par Owens Corning Canada afin de respecter l'intégrité du système.</w:t>
      </w:r>
    </w:p>
    <w:p w14:paraId="5DD52B4E" w14:textId="77777777" w:rsidR="00D43A39" w:rsidRPr="0089677F" w:rsidRDefault="00D202CA" w:rsidP="00D202CA">
      <w:pPr>
        <w:pStyle w:val="Heading2"/>
        <w:numPr>
          <w:ilvl w:val="0"/>
          <w:numId w:val="0"/>
        </w:numPr>
        <w:rPr>
          <w:lang w:val="fr-CA"/>
        </w:rPr>
      </w:pPr>
      <w:bookmarkStart w:id="137" w:name="lt_pId153"/>
      <w:r w:rsidRPr="0089677F">
        <w:rPr>
          <w:lang w:val="fr-CA"/>
        </w:rPr>
        <w:t>2.2</w:t>
      </w:r>
      <w:r w:rsidRPr="0089677F">
        <w:rPr>
          <w:lang w:val="fr-CA"/>
        </w:rPr>
        <w:tab/>
      </w:r>
      <w:r w:rsidRPr="0089677F">
        <w:rPr>
          <w:lang w:val="fr-CA"/>
        </w:rPr>
        <w:tab/>
      </w:r>
      <w:r w:rsidR="00D43A39" w:rsidRPr="0089677F">
        <w:rPr>
          <w:caps/>
          <w:lang w:val="fr-CA"/>
        </w:rPr>
        <w:t>Produits d'étanchéité</w:t>
      </w:r>
      <w:bookmarkEnd w:id="137"/>
    </w:p>
    <w:p w14:paraId="55EB33AA" w14:textId="77777777" w:rsidR="00D43A39" w:rsidRPr="00D87DAE" w:rsidRDefault="00D43A39" w:rsidP="00D43A39">
      <w:pPr>
        <w:pStyle w:val="SpecNote"/>
        <w:rPr>
          <w:vanish/>
          <w:lang w:val="fr-CA"/>
        </w:rPr>
      </w:pPr>
      <w:bookmarkStart w:id="138" w:name="lt_pId154"/>
      <w:r w:rsidRPr="00D87DAE">
        <w:rPr>
          <w:vanish/>
          <w:lang w:val="fr-CA"/>
        </w:rPr>
        <w:t>NOTE</w:t>
      </w:r>
      <w:r w:rsidR="00D202CA" w:rsidRPr="00D87DAE">
        <w:rPr>
          <w:vanish/>
          <w:lang w:val="fr-CA"/>
        </w:rPr>
        <w:t xml:space="preserve"> AU RÉDACTEUR </w:t>
      </w:r>
      <w:r w:rsidRPr="00D87DAE">
        <w:rPr>
          <w:vanish/>
          <w:lang w:val="fr-CA"/>
        </w:rPr>
        <w:t xml:space="preserve">: </w:t>
      </w:r>
      <w:bookmarkEnd w:id="138"/>
      <w:r w:rsidR="0089677F" w:rsidRPr="00D87DAE">
        <w:rPr>
          <w:vanish/>
          <w:lang w:val="fr-CA"/>
        </w:rPr>
        <w:t>Spécifiez</w:t>
      </w:r>
      <w:r w:rsidR="00824D1F" w:rsidRPr="00D87DAE">
        <w:rPr>
          <w:vanish/>
          <w:lang w:val="fr-CA"/>
        </w:rPr>
        <w:t xml:space="preserve"> un</w:t>
      </w:r>
      <w:r w:rsidR="0089677F" w:rsidRPr="00D87DAE">
        <w:rPr>
          <w:vanish/>
          <w:lang w:val="fr-CA"/>
        </w:rPr>
        <w:t xml:space="preserve"> ruban à joint pour sceller les joints entre les panneaux de polystyrène</w:t>
      </w:r>
      <w:r w:rsidR="00824D1F" w:rsidRPr="00D87DAE">
        <w:rPr>
          <w:vanish/>
          <w:lang w:val="fr-CA"/>
        </w:rPr>
        <w:t>.</w:t>
      </w:r>
    </w:p>
    <w:p w14:paraId="3B29E2EA" w14:textId="77777777" w:rsidR="00D43A39" w:rsidRPr="00474067" w:rsidRDefault="00474067" w:rsidP="00D202CA">
      <w:pPr>
        <w:pStyle w:val="Heading3"/>
        <w:numPr>
          <w:ilvl w:val="2"/>
          <w:numId w:val="26"/>
        </w:numPr>
        <w:rPr>
          <w:lang w:val="fr-CA"/>
        </w:rPr>
      </w:pPr>
      <w:bookmarkStart w:id="139" w:name="lt_pId155"/>
      <w:r w:rsidRPr="00474067">
        <w:rPr>
          <w:lang w:val="fr-CA"/>
        </w:rPr>
        <w:t>Ruban à joint pour pare-air : Type auto-adhésif</w:t>
      </w:r>
      <w:bookmarkEnd w:id="139"/>
    </w:p>
    <w:p w14:paraId="50F302E6" w14:textId="77777777" w:rsidR="00D43A39" w:rsidRPr="006D07FD" w:rsidRDefault="00D43A39" w:rsidP="00D43A39">
      <w:pPr>
        <w:pStyle w:val="Heading4"/>
        <w:rPr>
          <w:lang w:val="en-US"/>
        </w:rPr>
      </w:pPr>
      <w:bookmarkStart w:id="140" w:name="lt_pId156"/>
      <w:proofErr w:type="gramStart"/>
      <w:r w:rsidRPr="006D07FD">
        <w:rPr>
          <w:lang w:val="en-US"/>
        </w:rPr>
        <w:t>Fabricant :</w:t>
      </w:r>
      <w:proofErr w:type="gramEnd"/>
      <w:r w:rsidRPr="006D07FD">
        <w:rPr>
          <w:lang w:val="en-US"/>
        </w:rPr>
        <w:t xml:space="preserve"> </w:t>
      </w:r>
      <w:proofErr w:type="spellStart"/>
      <w:r w:rsidR="006D07FD" w:rsidRPr="006D07FD">
        <w:rPr>
          <w:lang w:val="en-US"/>
        </w:rPr>
        <w:t>Ruban</w:t>
      </w:r>
      <w:proofErr w:type="spellEnd"/>
      <w:r w:rsidR="006D07FD" w:rsidRPr="006D07FD">
        <w:rPr>
          <w:lang w:val="en-US"/>
        </w:rPr>
        <w:t xml:space="preserve"> à joints </w:t>
      </w:r>
      <w:proofErr w:type="spellStart"/>
      <w:r w:rsidR="006D07FD" w:rsidRPr="006D07FD">
        <w:rPr>
          <w:lang w:val="en-US"/>
        </w:rPr>
        <w:t>JointSealR</w:t>
      </w:r>
      <w:r w:rsidR="006D07FD" w:rsidRPr="006D07FD">
        <w:rPr>
          <w:vertAlign w:val="superscript"/>
          <w:lang w:val="en-US"/>
        </w:rPr>
        <w:t>MC</w:t>
      </w:r>
      <w:proofErr w:type="spellEnd"/>
      <w:r w:rsidRPr="006D07FD">
        <w:rPr>
          <w:lang w:val="en-US"/>
        </w:rPr>
        <w:t xml:space="preserve"> </w:t>
      </w:r>
      <w:proofErr w:type="spellStart"/>
      <w:r w:rsidRPr="006D07FD">
        <w:rPr>
          <w:lang w:val="en-US"/>
        </w:rPr>
        <w:t>fabriqué</w:t>
      </w:r>
      <w:proofErr w:type="spellEnd"/>
      <w:r w:rsidRPr="006D07FD">
        <w:rPr>
          <w:lang w:val="en-US"/>
        </w:rPr>
        <w:t xml:space="preserve"> par Owens Corning Canada</w:t>
      </w:r>
      <w:bookmarkEnd w:id="140"/>
    </w:p>
    <w:p w14:paraId="15C30DDF" w14:textId="77777777" w:rsidR="00D43A39" w:rsidRPr="00D0203D" w:rsidRDefault="00D43A39" w:rsidP="00D43A39">
      <w:pPr>
        <w:pStyle w:val="Heading4"/>
        <w:rPr>
          <w:lang w:val="fr-CA"/>
        </w:rPr>
      </w:pPr>
      <w:bookmarkStart w:id="141" w:name="lt_pId157"/>
      <w:r w:rsidRPr="00D0203D">
        <w:rPr>
          <w:lang w:val="fr-CA"/>
        </w:rPr>
        <w:t>Dimensions</w:t>
      </w:r>
      <w:r w:rsidR="00D0203D" w:rsidRPr="00D0203D">
        <w:rPr>
          <w:lang w:val="fr-CA"/>
        </w:rPr>
        <w:t xml:space="preserve"> </w:t>
      </w:r>
      <w:r w:rsidRPr="00D0203D">
        <w:rPr>
          <w:lang w:val="fr-CA"/>
        </w:rPr>
        <w:t xml:space="preserve">: </w:t>
      </w:r>
      <w:bookmarkEnd w:id="141"/>
      <w:r w:rsidR="00D0203D" w:rsidRPr="00D0203D">
        <w:rPr>
          <w:lang w:val="fr-CA"/>
        </w:rPr>
        <w:t xml:space="preserve">Rouleaux, 0,25 mm d'épaisseur x 89 mm </w:t>
      </w:r>
      <w:r w:rsidR="00D0203D">
        <w:rPr>
          <w:lang w:val="fr-CA"/>
        </w:rPr>
        <w:t>de largeur x 27,4 m de longueur</w:t>
      </w:r>
    </w:p>
    <w:p w14:paraId="76F7CF18" w14:textId="77777777" w:rsidR="00D43A39" w:rsidRPr="006D07FD" w:rsidRDefault="006D07FD" w:rsidP="00D43A39">
      <w:pPr>
        <w:pStyle w:val="Heading4"/>
        <w:rPr>
          <w:lang w:val="fr-CA"/>
        </w:rPr>
      </w:pPr>
      <w:bookmarkStart w:id="142" w:name="lt_pId158"/>
      <w:r w:rsidRPr="006D07FD">
        <w:rPr>
          <w:lang w:val="fr-CA"/>
        </w:rPr>
        <w:t>P</w:t>
      </w:r>
      <w:r w:rsidR="00D43A39" w:rsidRPr="006D07FD">
        <w:rPr>
          <w:lang w:val="fr-CA"/>
        </w:rPr>
        <w:t xml:space="preserve">erméance à l'air </w:t>
      </w:r>
      <w:r w:rsidRPr="006D07FD">
        <w:rPr>
          <w:lang w:val="fr-CA"/>
        </w:rPr>
        <w:t xml:space="preserve">à 75 Pa </w:t>
      </w:r>
      <w:r w:rsidR="00D43A39" w:rsidRPr="006D07FD">
        <w:rPr>
          <w:lang w:val="fr-CA"/>
        </w:rPr>
        <w:t xml:space="preserve">: </w:t>
      </w:r>
      <w:bookmarkEnd w:id="142"/>
      <w:r w:rsidRPr="006D07FD">
        <w:rPr>
          <w:lang w:val="fr-CA"/>
        </w:rPr>
        <w:t>0,00017 L/s.m</w:t>
      </w:r>
      <w:r w:rsidRPr="006D07FD">
        <w:rPr>
          <w:vertAlign w:val="superscript"/>
          <w:lang w:val="fr-CA"/>
        </w:rPr>
        <w:t>2</w:t>
      </w:r>
    </w:p>
    <w:p w14:paraId="1BD0B692" w14:textId="77777777" w:rsidR="00D43A39" w:rsidRPr="006D07FD" w:rsidRDefault="006D07FD" w:rsidP="00D43A39">
      <w:pPr>
        <w:pStyle w:val="Heading4"/>
        <w:rPr>
          <w:lang w:val="fr-CA"/>
        </w:rPr>
      </w:pPr>
      <w:bookmarkStart w:id="143" w:name="lt_pId159"/>
      <w:r w:rsidRPr="006D07FD">
        <w:rPr>
          <w:lang w:val="fr-CA"/>
        </w:rPr>
        <w:t>Perméance à la vapeur d'eau : 11 ng/</w:t>
      </w:r>
      <w:r w:rsidR="00D43A39" w:rsidRPr="006D07FD">
        <w:rPr>
          <w:lang w:val="fr-CA"/>
        </w:rPr>
        <w:t>Pa.m</w:t>
      </w:r>
      <w:proofErr w:type="gramStart"/>
      <w:r w:rsidR="00D43A39" w:rsidRPr="006D07FD">
        <w:rPr>
          <w:lang w:val="fr-CA"/>
        </w:rPr>
        <w:t>².s</w:t>
      </w:r>
      <w:proofErr w:type="gramEnd"/>
      <w:r w:rsidR="00D43A39" w:rsidRPr="006D07FD">
        <w:rPr>
          <w:lang w:val="fr-CA"/>
        </w:rPr>
        <w:t xml:space="preserve"> </w:t>
      </w:r>
      <w:bookmarkEnd w:id="143"/>
    </w:p>
    <w:p w14:paraId="30F8B36A" w14:textId="77777777" w:rsidR="006D07FD" w:rsidRPr="00D87DAE" w:rsidRDefault="006D07FD" w:rsidP="00D43A39">
      <w:pPr>
        <w:pStyle w:val="SpecNote"/>
        <w:rPr>
          <w:vanish/>
          <w:lang w:val="fr-CA"/>
        </w:rPr>
      </w:pPr>
      <w:bookmarkStart w:id="144" w:name="lt_pId160"/>
      <w:r w:rsidRPr="00D87DAE">
        <w:rPr>
          <w:vanish/>
          <w:lang w:val="fr-CA"/>
        </w:rPr>
        <w:t>NOTE AU RÉDACTEUR</w:t>
      </w:r>
      <w:r w:rsidR="00D43A39" w:rsidRPr="00D87DAE">
        <w:rPr>
          <w:vanish/>
          <w:lang w:val="fr-CA"/>
        </w:rPr>
        <w:t xml:space="preserve"> : </w:t>
      </w:r>
      <w:bookmarkEnd w:id="144"/>
      <w:r w:rsidR="001B3BA0" w:rsidRPr="00D87DAE">
        <w:rPr>
          <w:vanish/>
          <w:lang w:val="fr-CA"/>
        </w:rPr>
        <w:t>Spécifie</w:t>
      </w:r>
      <w:r w:rsidR="008D5B08" w:rsidRPr="00D87DAE">
        <w:rPr>
          <w:vanish/>
          <w:lang w:val="fr-CA"/>
        </w:rPr>
        <w:t>z</w:t>
      </w:r>
      <w:r w:rsidRPr="00D87DAE">
        <w:rPr>
          <w:vanish/>
          <w:lang w:val="fr-CA"/>
        </w:rPr>
        <w:t xml:space="preserve"> un ruban </w:t>
      </w:r>
      <w:r w:rsidR="001B3BA0" w:rsidRPr="00D87DAE">
        <w:rPr>
          <w:vanish/>
          <w:lang w:val="fr-CA"/>
        </w:rPr>
        <w:t xml:space="preserve">à joints </w:t>
      </w:r>
      <w:r w:rsidRPr="00D87DAE">
        <w:rPr>
          <w:vanish/>
          <w:lang w:val="fr-CA"/>
        </w:rPr>
        <w:t xml:space="preserve">pour sceller les joints entre les panneaux de polystyrène et entre le système pare-air et les </w:t>
      </w:r>
      <w:r w:rsidR="008D5B08" w:rsidRPr="00D87DAE">
        <w:rPr>
          <w:vanish/>
          <w:lang w:val="fr-CA"/>
        </w:rPr>
        <w:t xml:space="preserve">parties de bâtiment complémentaires </w:t>
      </w:r>
      <w:r w:rsidRPr="00D87DAE">
        <w:rPr>
          <w:vanish/>
          <w:lang w:val="fr-CA"/>
        </w:rPr>
        <w:t>tels que les fenêtres, les portes et autres ouvertures dans l'enveloppe du bâtiment</w:t>
      </w:r>
      <w:r w:rsidR="008D5B08" w:rsidRPr="00D87DAE">
        <w:rPr>
          <w:vanish/>
          <w:lang w:val="fr-CA"/>
        </w:rPr>
        <w:t>.</w:t>
      </w:r>
    </w:p>
    <w:p w14:paraId="5007C213" w14:textId="77777777" w:rsidR="00D43A39" w:rsidRPr="00D87DAE" w:rsidRDefault="008D5B08" w:rsidP="00D43A39">
      <w:pPr>
        <w:pStyle w:val="SpecNote"/>
        <w:rPr>
          <w:vanish/>
          <w:lang w:val="fr-CA"/>
        </w:rPr>
      </w:pPr>
      <w:bookmarkStart w:id="145" w:name="lt_pId161"/>
      <w:r w:rsidRPr="00D87DAE">
        <w:rPr>
          <w:vanish/>
          <w:lang w:val="fr-CA"/>
        </w:rPr>
        <w:t xml:space="preserve">NOTE AU RÉDACTEUR </w:t>
      </w:r>
      <w:r w:rsidR="00D43A39" w:rsidRPr="00D87DAE">
        <w:rPr>
          <w:vanish/>
          <w:lang w:val="fr-CA"/>
        </w:rPr>
        <w:t xml:space="preserve">: </w:t>
      </w:r>
      <w:bookmarkEnd w:id="145"/>
      <w:r w:rsidRPr="00D87DAE">
        <w:rPr>
          <w:vanish/>
          <w:lang w:val="fr-CA"/>
        </w:rPr>
        <w:t>L'utilisation d'un apprêt pour assurer une excellente adhérence de la membrane aux panneaux de polystyrène est une bonne pratique facultative et il a été constaté qu'elle n'avait aucune influence sur les performances du système pare-air. Consultez un représentant régional du support technique de Owens Corning pour évaluer la pertinence de l'utilisation d'un apprêt.</w:t>
      </w:r>
    </w:p>
    <w:p w14:paraId="54AD2134" w14:textId="77777777" w:rsidR="00D43A39" w:rsidRPr="00A64604" w:rsidRDefault="00D43A39" w:rsidP="00D43A39">
      <w:pPr>
        <w:pStyle w:val="Heading3"/>
        <w:rPr>
          <w:lang w:val="fr-CA"/>
        </w:rPr>
      </w:pPr>
      <w:bookmarkStart w:id="146" w:name="lt_pId163"/>
      <w:r w:rsidRPr="00A64604">
        <w:rPr>
          <w:lang w:val="fr-CA"/>
        </w:rPr>
        <w:t>Mousse d'étanchéité à l'air et isolante, en polyuréthane à expansion minimale :</w:t>
      </w:r>
      <w:bookmarkEnd w:id="146"/>
      <w:r w:rsidR="00F8750A" w:rsidRPr="00A64604">
        <w:rPr>
          <w:lang w:val="fr-CA"/>
        </w:rPr>
        <w:t xml:space="preserve"> conforme aux normes CAN/ULC-S710.1 et S-710.2 [et comme indiqué dans le CCMC 13074-R].</w:t>
      </w:r>
    </w:p>
    <w:p w14:paraId="10DF9A9D" w14:textId="77777777" w:rsidR="00D43A39" w:rsidRPr="00F8750A" w:rsidRDefault="00F8750A" w:rsidP="00D43A39">
      <w:pPr>
        <w:pStyle w:val="Heading4"/>
        <w:rPr>
          <w:lang w:val="fr-CA"/>
        </w:rPr>
      </w:pPr>
      <w:bookmarkStart w:id="147" w:name="lt_pId164"/>
      <w:r w:rsidRPr="00F8750A">
        <w:rPr>
          <w:lang w:val="fr-CA"/>
        </w:rPr>
        <w:t>P</w:t>
      </w:r>
      <w:r w:rsidR="00D43A39" w:rsidRPr="00F8750A">
        <w:rPr>
          <w:lang w:val="fr-CA"/>
        </w:rPr>
        <w:t>erméance à l'air : ≤ 0,05 L/s.m² à 75 Pa</w:t>
      </w:r>
      <w:bookmarkEnd w:id="147"/>
    </w:p>
    <w:p w14:paraId="6D3B40E4" w14:textId="77777777" w:rsidR="00D43A39" w:rsidRPr="00A64604" w:rsidRDefault="00F8750A" w:rsidP="00D43A39">
      <w:pPr>
        <w:pStyle w:val="Heading4"/>
        <w:rPr>
          <w:lang w:val="fr-CA"/>
        </w:rPr>
      </w:pPr>
      <w:bookmarkStart w:id="148" w:name="lt_pId165"/>
      <w:r w:rsidRPr="00A64604">
        <w:rPr>
          <w:lang w:val="fr-CA"/>
        </w:rPr>
        <w:t>R</w:t>
      </w:r>
      <w:r w:rsidR="00D43A39" w:rsidRPr="00A64604">
        <w:rPr>
          <w:lang w:val="fr-CA"/>
        </w:rPr>
        <w:t>ésistance thermique initiale : RSI 0,8/25 mm</w:t>
      </w:r>
      <w:bookmarkEnd w:id="148"/>
    </w:p>
    <w:p w14:paraId="15354C17" w14:textId="77777777" w:rsidR="00D43A39" w:rsidRPr="00A64604" w:rsidRDefault="00A64604" w:rsidP="00A64604">
      <w:pPr>
        <w:pStyle w:val="Heading2"/>
        <w:numPr>
          <w:ilvl w:val="0"/>
          <w:numId w:val="0"/>
        </w:numPr>
        <w:rPr>
          <w:lang w:val="fr-CA"/>
        </w:rPr>
      </w:pPr>
      <w:bookmarkStart w:id="149" w:name="lt_pId166"/>
      <w:r w:rsidRPr="00A64604">
        <w:rPr>
          <w:lang w:val="fr-CA"/>
        </w:rPr>
        <w:t>2.3</w:t>
      </w:r>
      <w:r w:rsidRPr="00A64604">
        <w:rPr>
          <w:lang w:val="fr-CA"/>
        </w:rPr>
        <w:tab/>
      </w:r>
      <w:r w:rsidRPr="00A64604">
        <w:rPr>
          <w:lang w:val="fr-CA"/>
        </w:rPr>
        <w:tab/>
      </w:r>
      <w:r w:rsidR="00D43A39" w:rsidRPr="00A64604">
        <w:rPr>
          <w:lang w:val="fr-CA"/>
        </w:rPr>
        <w:t>ACCESSOIRES</w:t>
      </w:r>
      <w:bookmarkEnd w:id="149"/>
    </w:p>
    <w:p w14:paraId="38B4B924" w14:textId="77777777" w:rsidR="00D43A39" w:rsidRPr="00A64604" w:rsidRDefault="00A64604" w:rsidP="00A64604">
      <w:pPr>
        <w:pStyle w:val="Heading3"/>
        <w:numPr>
          <w:ilvl w:val="2"/>
          <w:numId w:val="29"/>
        </w:numPr>
        <w:rPr>
          <w:lang w:val="fr-CA"/>
        </w:rPr>
      </w:pPr>
      <w:bookmarkStart w:id="150" w:name="lt_pId167"/>
      <w:r w:rsidRPr="00A64604">
        <w:rPr>
          <w:lang w:val="fr-CA"/>
        </w:rPr>
        <w:t>Vis pour l'isolant : V</w:t>
      </w:r>
      <w:r w:rsidR="00D43A39" w:rsidRPr="00A64604">
        <w:rPr>
          <w:lang w:val="fr-CA"/>
        </w:rPr>
        <w:t xml:space="preserve">is en acier [résistant à la corrosion] [galvanisées par trempage à chaud] [enduites de polymère Climaseal] </w:t>
      </w:r>
      <w:r w:rsidRPr="00A64604">
        <w:rPr>
          <w:lang w:val="fr-CA"/>
        </w:rPr>
        <w:t xml:space="preserve">[zinguées par électroplastie] </w:t>
      </w:r>
      <w:r w:rsidR="00D43A39" w:rsidRPr="00A64604">
        <w:rPr>
          <w:lang w:val="fr-CA"/>
        </w:rPr>
        <w:t>autoperceuses et autotaraudeuses, #8-18, de longueur suffisante pour pénétrer d'au moins 9,5 mm (au moins 3 pleines hauteurs de filet</w:t>
      </w:r>
      <w:r>
        <w:rPr>
          <w:lang w:val="fr-CA"/>
        </w:rPr>
        <w:t xml:space="preserve"> de vis</w:t>
      </w:r>
      <w:r w:rsidR="00D43A39" w:rsidRPr="00A64604">
        <w:rPr>
          <w:lang w:val="fr-CA"/>
        </w:rPr>
        <w:t xml:space="preserve">) dans les </w:t>
      </w:r>
      <w:r w:rsidRPr="00A64604">
        <w:rPr>
          <w:lang w:val="fr-CA"/>
        </w:rPr>
        <w:t>ossatures d'</w:t>
      </w:r>
      <w:r w:rsidR="00D43A39" w:rsidRPr="00A64604">
        <w:rPr>
          <w:lang w:val="fr-CA"/>
        </w:rPr>
        <w:t>acier</w:t>
      </w:r>
      <w:bookmarkEnd w:id="150"/>
      <w:r w:rsidRPr="00A64604">
        <w:rPr>
          <w:lang w:val="fr-CA"/>
        </w:rPr>
        <w:t>.</w:t>
      </w:r>
    </w:p>
    <w:p w14:paraId="082F690E" w14:textId="77777777" w:rsidR="00D43A39" w:rsidRPr="005E7CE6" w:rsidRDefault="00A64604" w:rsidP="00D43A39">
      <w:pPr>
        <w:pStyle w:val="Heading3"/>
        <w:rPr>
          <w:lang w:val="fr-CA"/>
        </w:rPr>
      </w:pPr>
      <w:bookmarkStart w:id="151" w:name="lt_pId168"/>
      <w:r w:rsidRPr="005E7CE6">
        <w:rPr>
          <w:lang w:val="fr-CA"/>
        </w:rPr>
        <w:t>Rondelles métalliques :</w:t>
      </w:r>
      <w:r w:rsidR="00D43A39" w:rsidRPr="005E7CE6">
        <w:rPr>
          <w:lang w:val="fr-CA"/>
        </w:rPr>
        <w:t xml:space="preserve"> </w:t>
      </w:r>
      <w:r w:rsidR="005E7CE6" w:rsidRPr="005E7CE6">
        <w:rPr>
          <w:lang w:val="fr-CA"/>
        </w:rPr>
        <w:t>R</w:t>
      </w:r>
      <w:r w:rsidR="00D43A39" w:rsidRPr="005E7CE6">
        <w:rPr>
          <w:lang w:val="fr-CA"/>
        </w:rPr>
        <w:t>ésistant</w:t>
      </w:r>
      <w:r w:rsidR="005E7CE6" w:rsidRPr="005E7CE6">
        <w:rPr>
          <w:lang w:val="fr-CA"/>
        </w:rPr>
        <w:t>es</w:t>
      </w:r>
      <w:r w:rsidR="00D43A39" w:rsidRPr="005E7CE6">
        <w:rPr>
          <w:lang w:val="fr-CA"/>
        </w:rPr>
        <w:t xml:space="preserve"> à la corrosion [galvanisées par trempage à chaud] [enduites de polymère Climaseal] [zinguées par électroplastie] </w:t>
      </w:r>
      <w:bookmarkEnd w:id="151"/>
    </w:p>
    <w:p w14:paraId="1DDE02CC" w14:textId="77777777" w:rsidR="00D43A39" w:rsidRPr="005E7CE6" w:rsidRDefault="005E7CE6" w:rsidP="00D43A39">
      <w:pPr>
        <w:pStyle w:val="Heading4"/>
        <w:rPr>
          <w:lang w:val="fr-CA"/>
        </w:rPr>
      </w:pPr>
      <w:bookmarkStart w:id="152" w:name="lt_pId169"/>
      <w:r w:rsidRPr="005E7CE6">
        <w:rPr>
          <w:lang w:val="fr-CA"/>
        </w:rPr>
        <w:t xml:space="preserve">Rondes : </w:t>
      </w:r>
      <w:r w:rsidRPr="005E7CE6">
        <w:t xml:space="preserve">[32 mm] [65 mm] </w:t>
      </w:r>
      <w:r w:rsidR="00D43A39" w:rsidRPr="005E7CE6">
        <w:rPr>
          <w:lang w:val="fr-CA"/>
        </w:rPr>
        <w:t>de diamètre</w:t>
      </w:r>
      <w:bookmarkEnd w:id="152"/>
    </w:p>
    <w:p w14:paraId="691E153D" w14:textId="77777777" w:rsidR="00D43A39" w:rsidRPr="005E7CE6" w:rsidRDefault="005E7CE6" w:rsidP="00D43A39">
      <w:pPr>
        <w:pStyle w:val="Heading4"/>
        <w:rPr>
          <w:lang w:val="fr-CA"/>
        </w:rPr>
      </w:pPr>
      <w:bookmarkStart w:id="153" w:name="lt_pId170"/>
      <w:r w:rsidRPr="005E7CE6">
        <w:rPr>
          <w:lang w:val="fr-CA"/>
        </w:rPr>
        <w:lastRenderedPageBreak/>
        <w:t xml:space="preserve">Carrées : </w:t>
      </w:r>
      <w:bookmarkEnd w:id="153"/>
      <w:r w:rsidRPr="005E7CE6">
        <w:rPr>
          <w:lang w:val="fr-CA"/>
        </w:rPr>
        <w:t>[38 x 38 mm] [50 x 50 mm]</w:t>
      </w:r>
    </w:p>
    <w:p w14:paraId="4221A9CA" w14:textId="77777777" w:rsidR="00D43A39" w:rsidRPr="005E7CE6" w:rsidRDefault="005E7CE6" w:rsidP="00D43A39">
      <w:pPr>
        <w:pStyle w:val="Heading3"/>
        <w:rPr>
          <w:lang w:val="fr-CA"/>
        </w:rPr>
      </w:pPr>
      <w:bookmarkStart w:id="154" w:name="lt_pId171"/>
      <w:r w:rsidRPr="005E7CE6">
        <w:rPr>
          <w:lang w:val="fr-CA"/>
        </w:rPr>
        <w:t xml:space="preserve">Rondelles en plastique : </w:t>
      </w:r>
      <w:r>
        <w:rPr>
          <w:lang w:val="fr-CA"/>
        </w:rPr>
        <w:t xml:space="preserve">rondes, </w:t>
      </w:r>
      <w:r w:rsidR="00D43A39" w:rsidRPr="005E7CE6">
        <w:rPr>
          <w:lang w:val="fr-CA"/>
        </w:rPr>
        <w:t>[65] mm de diamètre</w:t>
      </w:r>
      <w:bookmarkEnd w:id="154"/>
    </w:p>
    <w:p w14:paraId="207B820D" w14:textId="77777777" w:rsidR="00D43A39" w:rsidRPr="005E7CE6" w:rsidRDefault="008D5B08" w:rsidP="008D5B08">
      <w:pPr>
        <w:pStyle w:val="Heading1"/>
        <w:numPr>
          <w:ilvl w:val="0"/>
          <w:numId w:val="0"/>
        </w:numPr>
        <w:rPr>
          <w:lang w:val="fr-CA"/>
        </w:rPr>
      </w:pPr>
      <w:bookmarkStart w:id="155" w:name="lt_pId172"/>
      <w:r w:rsidRPr="005E7CE6">
        <w:rPr>
          <w:lang w:val="fr-CA"/>
        </w:rPr>
        <w:t>Partie 3</w:t>
      </w:r>
      <w:r w:rsidRPr="005E7CE6">
        <w:rPr>
          <w:lang w:val="fr-CA"/>
        </w:rPr>
        <w:tab/>
      </w:r>
      <w:r w:rsidR="00D43A39" w:rsidRPr="005E7CE6">
        <w:rPr>
          <w:lang w:val="fr-CA"/>
        </w:rPr>
        <w:t>Exécution</w:t>
      </w:r>
      <w:bookmarkEnd w:id="155"/>
    </w:p>
    <w:p w14:paraId="3D38F421" w14:textId="77777777" w:rsidR="00D43A39" w:rsidRPr="008D5B08" w:rsidRDefault="008D5B08" w:rsidP="008D5B08">
      <w:pPr>
        <w:pStyle w:val="Heading2"/>
        <w:numPr>
          <w:ilvl w:val="0"/>
          <w:numId w:val="0"/>
        </w:numPr>
        <w:rPr>
          <w:lang w:val="fr-CA"/>
        </w:rPr>
      </w:pPr>
      <w:bookmarkStart w:id="156" w:name="lt_pId173"/>
      <w:r w:rsidRPr="005E7CE6">
        <w:rPr>
          <w:lang w:val="fr-CA"/>
        </w:rPr>
        <w:t>3.1</w:t>
      </w:r>
      <w:r w:rsidRPr="005E7CE6">
        <w:rPr>
          <w:lang w:val="fr-CA"/>
        </w:rPr>
        <w:tab/>
      </w:r>
      <w:r w:rsidRPr="005E7CE6">
        <w:rPr>
          <w:lang w:val="fr-CA"/>
        </w:rPr>
        <w:tab/>
      </w:r>
      <w:r w:rsidR="00D43A39" w:rsidRPr="005E7CE6">
        <w:rPr>
          <w:lang w:val="fr-CA"/>
        </w:rPr>
        <w:t>INSPECTION</w:t>
      </w:r>
      <w:bookmarkEnd w:id="156"/>
    </w:p>
    <w:p w14:paraId="4CFA73CC" w14:textId="77777777" w:rsidR="00D43A39" w:rsidRPr="005E7CE6" w:rsidRDefault="00D43A39" w:rsidP="008D5B08">
      <w:pPr>
        <w:pStyle w:val="Heading3"/>
        <w:numPr>
          <w:ilvl w:val="2"/>
          <w:numId w:val="28"/>
        </w:numPr>
        <w:rPr>
          <w:lang w:val="fr-CA"/>
        </w:rPr>
      </w:pPr>
      <w:bookmarkStart w:id="157" w:name="lt_pId174"/>
      <w:r w:rsidRPr="005E7CE6">
        <w:rPr>
          <w:lang w:val="fr-CA"/>
        </w:rPr>
        <w:t>Vérifier que les surfaces et les conditions sont prêtes à recevoir l'ouvrage prescrit dans la présente section.</w:t>
      </w:r>
      <w:bookmarkEnd w:id="157"/>
    </w:p>
    <w:p w14:paraId="3F3942D5" w14:textId="77777777" w:rsidR="00D43A39" w:rsidRPr="005E7CE6" w:rsidRDefault="00D43A39" w:rsidP="00D43A39">
      <w:pPr>
        <w:pStyle w:val="Heading3"/>
        <w:rPr>
          <w:lang w:val="fr-CA"/>
        </w:rPr>
      </w:pPr>
      <w:bookmarkStart w:id="158" w:name="lt_pId175"/>
      <w:r w:rsidRPr="005E7CE6">
        <w:rPr>
          <w:lang w:val="fr-CA"/>
        </w:rPr>
        <w:t>S’assurer que toutes les surfaces sont propres, sèches, saines, unies, continues et qu’elles sont conformes aux exigences du fabricant.</w:t>
      </w:r>
      <w:bookmarkEnd w:id="158"/>
    </w:p>
    <w:p w14:paraId="12C5CA89" w14:textId="77777777" w:rsidR="00D43A39" w:rsidRPr="005E7CE6" w:rsidRDefault="00D43A39" w:rsidP="00D43A39">
      <w:pPr>
        <w:pStyle w:val="Heading3"/>
        <w:rPr>
          <w:lang w:val="fr-CA"/>
        </w:rPr>
      </w:pPr>
      <w:bookmarkStart w:id="159" w:name="lt_pId176"/>
      <w:r w:rsidRPr="005E7CE6">
        <w:rPr>
          <w:lang w:val="fr-CA"/>
        </w:rPr>
        <w:t>S'assurer que les joints des panneaux du revêtement intermédiaire ont été obturés à l'aide d</w:t>
      </w:r>
      <w:r w:rsidR="005E7CE6" w:rsidRPr="005E7CE6">
        <w:rPr>
          <w:lang w:val="fr-CA"/>
        </w:rPr>
        <w:t>'un</w:t>
      </w:r>
      <w:r w:rsidRPr="005E7CE6">
        <w:rPr>
          <w:lang w:val="fr-CA"/>
        </w:rPr>
        <w:t xml:space="preserve"> produit approprié.</w:t>
      </w:r>
      <w:bookmarkEnd w:id="159"/>
    </w:p>
    <w:p w14:paraId="48F7A57D" w14:textId="77777777" w:rsidR="00D43A39" w:rsidRPr="005E7CE6" w:rsidRDefault="00D43A39" w:rsidP="00D43A39">
      <w:pPr>
        <w:pStyle w:val="Heading3"/>
        <w:rPr>
          <w:lang w:val="fr-CA"/>
        </w:rPr>
      </w:pPr>
      <w:bookmarkStart w:id="160" w:name="lt_pId177"/>
      <w:r w:rsidRPr="005E7CE6">
        <w:rPr>
          <w:lang w:val="fr-CA"/>
        </w:rPr>
        <w:t xml:space="preserve">S'assurer que les ouvrages traversant </w:t>
      </w:r>
      <w:r w:rsidR="005E7CE6" w:rsidRPr="005E7CE6">
        <w:rPr>
          <w:lang w:val="fr-CA"/>
        </w:rPr>
        <w:t>le revêtement [et le parement</w:t>
      </w:r>
      <w:r w:rsidRPr="005E7CE6">
        <w:rPr>
          <w:lang w:val="fr-CA"/>
        </w:rPr>
        <w:t>] ont été complétés.</w:t>
      </w:r>
      <w:bookmarkEnd w:id="160"/>
    </w:p>
    <w:p w14:paraId="5F947D55" w14:textId="77777777" w:rsidR="00D43A39" w:rsidRPr="005E7CE6" w:rsidRDefault="00D43A39" w:rsidP="00D43A39">
      <w:pPr>
        <w:pStyle w:val="Heading3"/>
        <w:rPr>
          <w:lang w:val="fr-CA"/>
        </w:rPr>
      </w:pPr>
      <w:bookmarkStart w:id="161" w:name="lt_pId178"/>
      <w:r w:rsidRPr="005E7CE6">
        <w:rPr>
          <w:lang w:val="fr-CA"/>
        </w:rPr>
        <w:t>S'assurer que tous les dispositifs de fixation du parement extérieur ont été mis en place.</w:t>
      </w:r>
      <w:bookmarkEnd w:id="161"/>
    </w:p>
    <w:p w14:paraId="5E99064F" w14:textId="77777777" w:rsidR="00D43A39" w:rsidRPr="00D87DAE" w:rsidRDefault="00973A24" w:rsidP="00D43A39">
      <w:pPr>
        <w:pStyle w:val="SpecNote"/>
        <w:rPr>
          <w:vanish/>
          <w:lang w:val="fr-CA"/>
        </w:rPr>
      </w:pPr>
      <w:bookmarkStart w:id="162" w:name="lt_pId179"/>
      <w:r w:rsidRPr="00D87DAE">
        <w:rPr>
          <w:vanish/>
          <w:lang w:val="fr-CA"/>
        </w:rPr>
        <w:t xml:space="preserve">NOTE AU RÉDACTEUR </w:t>
      </w:r>
      <w:r w:rsidR="00D43A39" w:rsidRPr="00D87DAE">
        <w:rPr>
          <w:vanish/>
          <w:lang w:val="fr-CA"/>
        </w:rPr>
        <w:t xml:space="preserve">: </w:t>
      </w:r>
      <w:bookmarkEnd w:id="162"/>
      <w:r w:rsidRPr="00D87DAE">
        <w:rPr>
          <w:vanish/>
          <w:lang w:val="fr-CA"/>
        </w:rPr>
        <w:t xml:space="preserve">L'épaisseur des isolants en panneaux de polystyrène extrudé rigide et celle des isolants en matelas installés entre les </w:t>
      </w:r>
      <w:r w:rsidR="00C465E8" w:rsidRPr="00D87DAE">
        <w:rPr>
          <w:vanish/>
          <w:lang w:val="fr-CA"/>
        </w:rPr>
        <w:t>poteaux</w:t>
      </w:r>
      <w:r w:rsidR="007D7636" w:rsidRPr="00D87DAE">
        <w:rPr>
          <w:vanish/>
          <w:lang w:val="fr-CA"/>
        </w:rPr>
        <w:t xml:space="preserve"> </w:t>
      </w:r>
      <w:r w:rsidR="00D635D4" w:rsidRPr="00D87DAE">
        <w:rPr>
          <w:vanish/>
          <w:lang w:val="fr-CA"/>
        </w:rPr>
        <w:t>(spécifiés dans la S</w:t>
      </w:r>
      <w:r w:rsidRPr="00D87DAE">
        <w:rPr>
          <w:vanish/>
          <w:lang w:val="fr-CA"/>
        </w:rPr>
        <w:t>ection 07 21 16) doivent satisfaire aux exigences du code d</w:t>
      </w:r>
      <w:r w:rsidR="00D635D4" w:rsidRPr="00D87DAE">
        <w:rPr>
          <w:vanish/>
          <w:lang w:val="fr-CA"/>
        </w:rPr>
        <w:t>u bâtiment applicable (voir la S</w:t>
      </w:r>
      <w:r w:rsidRPr="00D87DAE">
        <w:rPr>
          <w:vanish/>
          <w:lang w:val="fr-CA"/>
        </w:rPr>
        <w:t>ection 9.25.1., Généralit</w:t>
      </w:r>
      <w:r w:rsidR="00D635D4" w:rsidRPr="00D87DAE">
        <w:rPr>
          <w:vanish/>
          <w:lang w:val="fr-CA"/>
        </w:rPr>
        <w:t>és et le T</w:t>
      </w:r>
      <w:r w:rsidRPr="00D87DAE">
        <w:rPr>
          <w:vanish/>
          <w:lang w:val="fr-CA"/>
        </w:rPr>
        <w:t>ableau 9.25.5.2</w:t>
      </w:r>
      <w:r w:rsidR="00D635D4" w:rsidRPr="00D87DAE">
        <w:rPr>
          <w:vanish/>
          <w:lang w:val="fr-CA"/>
        </w:rPr>
        <w:t xml:space="preserve">). Ces exigences concernent le </w:t>
      </w:r>
      <w:r w:rsidR="00D635D4" w:rsidRPr="00D87DAE">
        <w:rPr>
          <w:rFonts w:ascii="Calibri" w:hAnsi="Calibri" w:cs="Calibri"/>
          <w:vanish/>
          <w:lang w:val="fr-CA"/>
        </w:rPr>
        <w:t>«</w:t>
      </w:r>
      <w:r w:rsidR="00D635D4" w:rsidRPr="00D87DAE">
        <w:rPr>
          <w:vanish/>
          <w:lang w:val="fr-CA"/>
        </w:rPr>
        <w:t xml:space="preserve"> R</w:t>
      </w:r>
      <w:r w:rsidRPr="00D87DAE">
        <w:rPr>
          <w:vanish/>
          <w:lang w:val="fr-CA"/>
        </w:rPr>
        <w:t>apport minimum entre la résistance thermique totale extérieure de la surface intérieure du matériau et la résistance thermique totale intérieure de la</w:t>
      </w:r>
      <w:r w:rsidR="00FE0FBE" w:rsidRPr="00D87DAE">
        <w:rPr>
          <w:vanish/>
          <w:lang w:val="fr-CA"/>
        </w:rPr>
        <w:t xml:space="preserve"> surface intérieure du matériau </w:t>
      </w:r>
      <w:r w:rsidR="00FE0FBE" w:rsidRPr="00D87DAE">
        <w:rPr>
          <w:rFonts w:ascii="Calibri" w:hAnsi="Calibri" w:cs="Calibri"/>
          <w:vanish/>
          <w:lang w:val="fr-CA"/>
        </w:rPr>
        <w:t>»</w:t>
      </w:r>
      <w:r w:rsidRPr="00D87DAE">
        <w:rPr>
          <w:vanish/>
          <w:lang w:val="fr-CA"/>
        </w:rPr>
        <w:t xml:space="preserve"> lorsque cela est requis.</w:t>
      </w:r>
    </w:p>
    <w:p w14:paraId="2F93FC23" w14:textId="77777777" w:rsidR="00D43A39" w:rsidRPr="00FE0FBE" w:rsidRDefault="00D43A39" w:rsidP="00D43A39">
      <w:pPr>
        <w:pStyle w:val="Heading3"/>
        <w:rPr>
          <w:lang w:val="fr-CA"/>
        </w:rPr>
      </w:pPr>
      <w:bookmarkStart w:id="163" w:name="lt_pId181"/>
      <w:r w:rsidRPr="00FE0FBE">
        <w:rPr>
          <w:lang w:val="fr-CA"/>
        </w:rPr>
        <w:t xml:space="preserve">S'assurer que </w:t>
      </w:r>
      <w:r w:rsidR="00FE0FBE" w:rsidRPr="00FE0FBE">
        <w:rPr>
          <w:lang w:val="fr-CA"/>
        </w:rPr>
        <w:t xml:space="preserve">l'isolant en </w:t>
      </w:r>
      <w:r w:rsidRPr="00FE0FBE">
        <w:rPr>
          <w:lang w:val="fr-CA"/>
        </w:rPr>
        <w:t xml:space="preserve">matelas </w:t>
      </w:r>
      <w:r w:rsidR="00FE0FBE" w:rsidRPr="00FE0FBE">
        <w:rPr>
          <w:lang w:val="fr-CA"/>
        </w:rPr>
        <w:t xml:space="preserve">et le pare-vapeur </w:t>
      </w:r>
      <w:bookmarkEnd w:id="163"/>
      <w:r w:rsidR="00FE0FBE" w:rsidRPr="00FE0FBE">
        <w:rPr>
          <w:lang w:val="fr-CA"/>
        </w:rPr>
        <w:t>soient installés dans les vides des ossatures métalliques.</w:t>
      </w:r>
    </w:p>
    <w:p w14:paraId="5B3C92B8" w14:textId="77777777" w:rsidR="00D43A39" w:rsidRPr="00FE0FBE" w:rsidRDefault="00D43A39" w:rsidP="00D43A39">
      <w:pPr>
        <w:pStyle w:val="Heading3"/>
        <w:rPr>
          <w:lang w:val="fr-CA"/>
        </w:rPr>
      </w:pPr>
      <w:bookmarkStart w:id="164" w:name="lt_pId182"/>
      <w:r w:rsidRPr="00FE0FBE">
        <w:rPr>
          <w:lang w:val="fr-CA"/>
        </w:rPr>
        <w:t xml:space="preserve">Signaler par écrit à </w:t>
      </w:r>
      <w:r w:rsidR="00FE0FBE" w:rsidRPr="00FE0FBE">
        <w:rPr>
          <w:lang w:val="fr-CA"/>
        </w:rPr>
        <w:t>[</w:t>
      </w:r>
      <w:r w:rsidRPr="00FE0FBE">
        <w:rPr>
          <w:lang w:val="fr-CA"/>
        </w:rPr>
        <w:t>l'architecte</w:t>
      </w:r>
      <w:r w:rsidR="00FE0FBE" w:rsidRPr="00FE0FBE">
        <w:rPr>
          <w:lang w:val="fr-CA"/>
        </w:rPr>
        <w:t>]</w:t>
      </w:r>
      <w:r w:rsidRPr="00FE0FBE">
        <w:rPr>
          <w:lang w:val="fr-CA"/>
        </w:rPr>
        <w:t xml:space="preserve"> [au Consultant] toute condition non satisfaisante.</w:t>
      </w:r>
      <w:bookmarkEnd w:id="164"/>
    </w:p>
    <w:p w14:paraId="3DD58C0A" w14:textId="77777777" w:rsidR="00D43A39" w:rsidRPr="00FE0FBE" w:rsidRDefault="00D43A39" w:rsidP="00D43A39">
      <w:pPr>
        <w:pStyle w:val="Heading3"/>
        <w:rPr>
          <w:lang w:val="fr-CA"/>
        </w:rPr>
      </w:pPr>
      <w:bookmarkStart w:id="165" w:name="lt_pId183"/>
      <w:r w:rsidRPr="00FE0FBE">
        <w:rPr>
          <w:lang w:val="fr-CA"/>
        </w:rPr>
        <w:t>Ne pas entreprendre les travaux tant que les corrections requises n'auront pas été apportées.</w:t>
      </w:r>
      <w:bookmarkEnd w:id="165"/>
      <w:r w:rsidRPr="00FE0FBE">
        <w:rPr>
          <w:lang w:val="fr-CA"/>
        </w:rPr>
        <w:t xml:space="preserve"> </w:t>
      </w:r>
      <w:bookmarkStart w:id="166" w:name="lt_pId184"/>
      <w:r w:rsidRPr="00FE0FBE">
        <w:rPr>
          <w:lang w:val="fr-CA"/>
        </w:rPr>
        <w:t>Le fait de commencer les travaux signifie que l’état de l’ouvrage est accepté.</w:t>
      </w:r>
      <w:bookmarkEnd w:id="166"/>
    </w:p>
    <w:p w14:paraId="446A2463" w14:textId="77777777" w:rsidR="00D43A39" w:rsidRPr="00FE0FBE" w:rsidRDefault="00FE0FBE" w:rsidP="00FE0FBE">
      <w:pPr>
        <w:pStyle w:val="Heading2"/>
        <w:numPr>
          <w:ilvl w:val="0"/>
          <w:numId w:val="0"/>
        </w:numPr>
        <w:rPr>
          <w:lang w:val="fr-CA"/>
        </w:rPr>
      </w:pPr>
      <w:bookmarkStart w:id="167" w:name="lt_pId185"/>
      <w:r w:rsidRPr="00FE0FBE">
        <w:rPr>
          <w:lang w:val="fr-CA"/>
        </w:rPr>
        <w:t>3.2</w:t>
      </w:r>
      <w:r w:rsidRPr="00FE0FBE">
        <w:rPr>
          <w:lang w:val="fr-CA"/>
        </w:rPr>
        <w:tab/>
      </w:r>
      <w:r w:rsidRPr="00FE0FBE">
        <w:rPr>
          <w:lang w:val="fr-CA"/>
        </w:rPr>
        <w:tab/>
      </w:r>
      <w:r w:rsidR="00D43A39" w:rsidRPr="00FE0FBE">
        <w:rPr>
          <w:lang w:val="fr-CA"/>
        </w:rPr>
        <w:t>PRÉPARATION</w:t>
      </w:r>
      <w:bookmarkEnd w:id="167"/>
    </w:p>
    <w:p w14:paraId="3702D21E" w14:textId="77777777" w:rsidR="00D43A39" w:rsidRPr="00A97F7E" w:rsidRDefault="00D43A39" w:rsidP="00FE0FBE">
      <w:pPr>
        <w:pStyle w:val="Heading3"/>
        <w:numPr>
          <w:ilvl w:val="2"/>
          <w:numId w:val="30"/>
        </w:numPr>
        <w:rPr>
          <w:lang w:val="fr-CA"/>
        </w:rPr>
      </w:pPr>
      <w:bookmarkStart w:id="168" w:name="lt_pId186"/>
      <w:r w:rsidRPr="00A97F7E">
        <w:rPr>
          <w:lang w:val="fr-CA"/>
        </w:rPr>
        <w:t>Enlever les matières lâches ou étrangères susceptibles de compromettre l'adhérence des matériaux.</w:t>
      </w:r>
      <w:bookmarkEnd w:id="168"/>
    </w:p>
    <w:p w14:paraId="02438ED0" w14:textId="77777777" w:rsidR="00D43A39" w:rsidRPr="00964671" w:rsidRDefault="00D43A39" w:rsidP="00D43A39">
      <w:pPr>
        <w:pStyle w:val="Heading3"/>
        <w:rPr>
          <w:lang w:val="fr-CA"/>
        </w:rPr>
      </w:pPr>
      <w:bookmarkStart w:id="169" w:name="lt_pId187"/>
      <w:r w:rsidRPr="00A97F7E">
        <w:rPr>
          <w:lang w:val="fr-CA"/>
        </w:rPr>
        <w:t xml:space="preserve">S’assurer que tous les </w:t>
      </w:r>
      <w:r w:rsidR="00A97F7E" w:rsidRPr="00A97F7E">
        <w:rPr>
          <w:lang w:val="fr-CA"/>
        </w:rPr>
        <w:t>substrats</w:t>
      </w:r>
      <w:r w:rsidRPr="00A97F7E">
        <w:rPr>
          <w:lang w:val="fr-CA"/>
        </w:rPr>
        <w:t xml:space="preserve"> sont exempts d’huile et d’accumulations excessives de poussière; les join</w:t>
      </w:r>
      <w:r w:rsidR="00A97F7E" w:rsidRPr="00A97F7E">
        <w:rPr>
          <w:lang w:val="fr-CA"/>
        </w:rPr>
        <w:t xml:space="preserve">ts de maçonnerie doivent être en </w:t>
      </w:r>
      <w:r w:rsidRPr="00A97F7E">
        <w:rPr>
          <w:lang w:val="fr-CA"/>
        </w:rPr>
        <w:t xml:space="preserve">affleurement; les joints ouverts doivent être remplis; il ne doit pas y avoir de vides importants, </w:t>
      </w:r>
      <w:r w:rsidRPr="00964671">
        <w:rPr>
          <w:lang w:val="fr-CA"/>
        </w:rPr>
        <w:t>de zones épaufrées ou de protubérances vives sur les surfaces de béton.</w:t>
      </w:r>
      <w:bookmarkEnd w:id="169"/>
    </w:p>
    <w:p w14:paraId="74CA60BB" w14:textId="77777777" w:rsidR="00D43A39" w:rsidRPr="00964671" w:rsidRDefault="00D43A39" w:rsidP="00D43A39">
      <w:pPr>
        <w:pStyle w:val="Heading3"/>
        <w:rPr>
          <w:lang w:val="fr-CA"/>
        </w:rPr>
      </w:pPr>
      <w:bookmarkStart w:id="170" w:name="lt_pId188"/>
      <w:r w:rsidRPr="00964671">
        <w:rPr>
          <w:lang w:val="fr-CA"/>
        </w:rPr>
        <w:t xml:space="preserve">S’assurer qu’il n’y a pas d’humidité sur la surface des </w:t>
      </w:r>
      <w:r w:rsidR="00964671" w:rsidRPr="00964671">
        <w:rPr>
          <w:lang w:val="fr-CA"/>
        </w:rPr>
        <w:t>substrats</w:t>
      </w:r>
      <w:r w:rsidRPr="00964671">
        <w:rPr>
          <w:lang w:val="fr-CA"/>
        </w:rPr>
        <w:t xml:space="preserve"> avant d’y appliquer le système pare-air.</w:t>
      </w:r>
      <w:bookmarkEnd w:id="170"/>
    </w:p>
    <w:p w14:paraId="12EDD55B" w14:textId="77777777" w:rsidR="00D43A39" w:rsidRPr="00964671" w:rsidRDefault="00964671" w:rsidP="00D43A39">
      <w:pPr>
        <w:pStyle w:val="Heading3"/>
        <w:rPr>
          <w:lang w:val="fr-CA"/>
        </w:rPr>
      </w:pPr>
      <w:bookmarkStart w:id="171" w:name="lt_pId189"/>
      <w:r w:rsidRPr="00964671">
        <w:rPr>
          <w:lang w:val="fr-CA"/>
        </w:rPr>
        <w:lastRenderedPageBreak/>
        <w:t>S'assurer que l</w:t>
      </w:r>
      <w:r w:rsidR="00D43A39" w:rsidRPr="00964671">
        <w:rPr>
          <w:lang w:val="fr-CA"/>
        </w:rPr>
        <w:t xml:space="preserve">es surfaces métalliques </w:t>
      </w:r>
      <w:r w:rsidRPr="00964671">
        <w:rPr>
          <w:lang w:val="fr-CA"/>
        </w:rPr>
        <w:t>sont</w:t>
      </w:r>
      <w:r w:rsidR="00D43A39" w:rsidRPr="00964671">
        <w:rPr>
          <w:lang w:val="fr-CA"/>
        </w:rPr>
        <w:t xml:space="preserve"> exemptes d’arêtes vives et de bavures.</w:t>
      </w:r>
      <w:bookmarkEnd w:id="171"/>
    </w:p>
    <w:p w14:paraId="491ED25C" w14:textId="77777777" w:rsidR="00D43A39" w:rsidRPr="00761E07" w:rsidRDefault="003A5B3F" w:rsidP="00D43A39">
      <w:pPr>
        <w:pStyle w:val="Heading3"/>
        <w:rPr>
          <w:lang w:val="fr-CA"/>
        </w:rPr>
      </w:pPr>
      <w:r w:rsidRPr="003A5B3F">
        <w:rPr>
          <w:lang w:val="fr-CA"/>
        </w:rPr>
        <w:t xml:space="preserve">Sceller les pénétrations et les vides dans le revêtement intermédiaire </w:t>
      </w:r>
      <w:r>
        <w:rPr>
          <w:lang w:val="fr-CA"/>
        </w:rPr>
        <w:t>à l'aide d'un produit d'étanchéité</w:t>
      </w:r>
      <w:r w:rsidRPr="003A5B3F">
        <w:rPr>
          <w:lang w:val="fr-CA"/>
        </w:rPr>
        <w:t>.</w:t>
      </w:r>
    </w:p>
    <w:p w14:paraId="3E78E625" w14:textId="77777777" w:rsidR="00D43A39" w:rsidRPr="003A5B3F" w:rsidRDefault="00D43A39" w:rsidP="00D43A39">
      <w:pPr>
        <w:pStyle w:val="Heading3"/>
        <w:rPr>
          <w:lang w:val="fr-CA"/>
        </w:rPr>
      </w:pPr>
      <w:bookmarkStart w:id="172" w:name="lt_pId191"/>
      <w:r w:rsidRPr="003A5B3F">
        <w:rPr>
          <w:lang w:val="fr-CA"/>
        </w:rPr>
        <w:t xml:space="preserve">Selon les instructions du fabricant, apprêter la surface des </w:t>
      </w:r>
      <w:r w:rsidR="003A5B3F" w:rsidRPr="003A5B3F">
        <w:rPr>
          <w:lang w:val="fr-CA"/>
        </w:rPr>
        <w:t>substrats</w:t>
      </w:r>
      <w:r w:rsidRPr="003A5B3F">
        <w:rPr>
          <w:lang w:val="fr-CA"/>
        </w:rPr>
        <w:t xml:space="preserve"> qui doivent recevoir les membranes auto-adhésives.</w:t>
      </w:r>
      <w:bookmarkEnd w:id="172"/>
    </w:p>
    <w:p w14:paraId="3F21E14C" w14:textId="77777777" w:rsidR="00D43A39" w:rsidRPr="00761E07" w:rsidRDefault="003A5B3F" w:rsidP="003A5B3F">
      <w:pPr>
        <w:pStyle w:val="Heading2"/>
        <w:numPr>
          <w:ilvl w:val="0"/>
          <w:numId w:val="0"/>
        </w:numPr>
        <w:rPr>
          <w:lang w:val="fr-CA"/>
        </w:rPr>
      </w:pPr>
      <w:bookmarkStart w:id="173" w:name="lt_pId192"/>
      <w:r w:rsidRPr="003A5B3F">
        <w:rPr>
          <w:lang w:val="fr-CA"/>
        </w:rPr>
        <w:t>3.3</w:t>
      </w:r>
      <w:r w:rsidRPr="003A5B3F">
        <w:rPr>
          <w:lang w:val="fr-CA"/>
        </w:rPr>
        <w:tab/>
      </w:r>
      <w:r w:rsidRPr="003A5B3F">
        <w:rPr>
          <w:lang w:val="fr-CA"/>
        </w:rPr>
        <w:tab/>
      </w:r>
      <w:r w:rsidR="00D43A39" w:rsidRPr="003A5B3F">
        <w:rPr>
          <w:rFonts w:cs="Arial"/>
          <w:caps/>
          <w:lang w:val="fr-CA"/>
        </w:rPr>
        <w:t>installation des isolants en panneaux</w:t>
      </w:r>
      <w:bookmarkEnd w:id="173"/>
    </w:p>
    <w:p w14:paraId="11CD01DF" w14:textId="77777777" w:rsidR="00D43A39" w:rsidRPr="00C53BC3" w:rsidRDefault="00D43A39" w:rsidP="003A5B3F">
      <w:pPr>
        <w:pStyle w:val="Heading3"/>
        <w:numPr>
          <w:ilvl w:val="2"/>
          <w:numId w:val="31"/>
        </w:numPr>
        <w:rPr>
          <w:lang w:val="fr-CA"/>
        </w:rPr>
      </w:pPr>
      <w:bookmarkStart w:id="174" w:name="lt_pId193"/>
      <w:r w:rsidRPr="00D43A39">
        <w:rPr>
          <w:lang w:val="fr-CA"/>
        </w:rPr>
        <w:t xml:space="preserve">N'utiliser que les panneaux isolants dont les rives sont en bon état; remplacer les </w:t>
      </w:r>
      <w:r w:rsidRPr="00C53BC3">
        <w:rPr>
          <w:lang w:val="fr-CA"/>
        </w:rPr>
        <w:t>panneaux munis de trous mesurant plus de 2500 mm² (4 po²)</w:t>
      </w:r>
      <w:bookmarkEnd w:id="174"/>
      <w:r w:rsidRPr="00C53BC3">
        <w:rPr>
          <w:lang w:val="fr-CA"/>
        </w:rPr>
        <w:t>.</w:t>
      </w:r>
    </w:p>
    <w:p w14:paraId="00CD72A6" w14:textId="77777777" w:rsidR="00D43A39" w:rsidRPr="00C53BC3" w:rsidRDefault="00D43A39" w:rsidP="00D43A39">
      <w:pPr>
        <w:pStyle w:val="Heading3"/>
        <w:rPr>
          <w:lang w:val="fr-CA"/>
        </w:rPr>
      </w:pPr>
      <w:bookmarkStart w:id="175" w:name="lt_pId194"/>
      <w:r w:rsidRPr="00C53BC3">
        <w:rPr>
          <w:lang w:val="fr-CA"/>
        </w:rPr>
        <w:t xml:space="preserve">Mettre en place les panneaux de polystyrène, [à l'horizontale] [à la verticale], en </w:t>
      </w:r>
      <w:r w:rsidR="00C53BC3" w:rsidRPr="00C53BC3">
        <w:rPr>
          <w:lang w:val="fr-CA"/>
        </w:rPr>
        <w:t xml:space="preserve">décalant les joints verticaux; bien abouter les joints et veiller à ce que les panneaux soient installés </w:t>
      </w:r>
      <w:r w:rsidRPr="00C53BC3">
        <w:rPr>
          <w:lang w:val="fr-CA"/>
        </w:rPr>
        <w:t>de manière étanche d'aplomb, d'équerre et de niveau</w:t>
      </w:r>
      <w:bookmarkEnd w:id="175"/>
      <w:r w:rsidRPr="00C53BC3">
        <w:rPr>
          <w:lang w:val="fr-CA"/>
        </w:rPr>
        <w:t>.</w:t>
      </w:r>
    </w:p>
    <w:p w14:paraId="64B40B57" w14:textId="77777777" w:rsidR="00D43A39" w:rsidRPr="003E043E" w:rsidRDefault="00C53BC3" w:rsidP="00D43A39">
      <w:pPr>
        <w:pStyle w:val="Heading3"/>
        <w:rPr>
          <w:lang w:val="fr-CA"/>
        </w:rPr>
      </w:pPr>
      <w:bookmarkStart w:id="176" w:name="lt_pId195"/>
      <w:r w:rsidRPr="00C53BC3">
        <w:rPr>
          <w:lang w:val="fr-CA"/>
        </w:rPr>
        <w:t>D</w:t>
      </w:r>
      <w:r w:rsidR="00D43A39" w:rsidRPr="00C53BC3">
        <w:rPr>
          <w:lang w:val="fr-CA"/>
        </w:rPr>
        <w:t xml:space="preserve">écouper et ajuster bien </w:t>
      </w:r>
      <w:proofErr w:type="gramStart"/>
      <w:r w:rsidR="00D43A39" w:rsidRPr="00C53BC3">
        <w:rPr>
          <w:lang w:val="fr-CA"/>
        </w:rPr>
        <w:t>serré</w:t>
      </w:r>
      <w:proofErr w:type="gramEnd"/>
      <w:r w:rsidR="00D43A39" w:rsidRPr="00C53BC3">
        <w:rPr>
          <w:lang w:val="fr-CA"/>
        </w:rPr>
        <w:t xml:space="preserve"> les panneaux </w:t>
      </w:r>
      <w:r w:rsidRPr="00C53BC3">
        <w:rPr>
          <w:lang w:val="fr-CA"/>
        </w:rPr>
        <w:t>isolants</w:t>
      </w:r>
      <w:r w:rsidR="00D43A39" w:rsidRPr="00C53BC3">
        <w:rPr>
          <w:lang w:val="fr-CA"/>
        </w:rPr>
        <w:t xml:space="preserve"> autour des boîtiers électriques, des conduits, des portes et fenêtres et de toutes les autres </w:t>
      </w:r>
      <w:r w:rsidR="00D43A39" w:rsidRPr="003E043E">
        <w:rPr>
          <w:lang w:val="fr-CA"/>
        </w:rPr>
        <w:t>pénétrations à travers l'enveloppe extérieure du bâtiment</w:t>
      </w:r>
      <w:bookmarkEnd w:id="176"/>
      <w:r w:rsidRPr="003E043E">
        <w:rPr>
          <w:lang w:val="fr-CA"/>
        </w:rPr>
        <w:t>.</w:t>
      </w:r>
    </w:p>
    <w:p w14:paraId="6A23FBEB" w14:textId="77777777" w:rsidR="00D43A39" w:rsidRPr="003E043E" w:rsidRDefault="00C53BC3" w:rsidP="00D43A39">
      <w:pPr>
        <w:pStyle w:val="Heading3"/>
        <w:rPr>
          <w:lang w:val="fr-CA"/>
        </w:rPr>
      </w:pPr>
      <w:bookmarkStart w:id="177" w:name="lt_pId196"/>
      <w:r w:rsidRPr="003E043E">
        <w:rPr>
          <w:lang w:val="fr-CA"/>
        </w:rPr>
        <w:t>A</w:t>
      </w:r>
      <w:r w:rsidR="00D43A39" w:rsidRPr="003E043E">
        <w:rPr>
          <w:lang w:val="fr-CA"/>
        </w:rPr>
        <w:t xml:space="preserve">rrêter la mise en place de l'isolant à au moins 75 mm des </w:t>
      </w:r>
      <w:r w:rsidR="003E043E" w:rsidRPr="003E043E">
        <w:rPr>
          <w:lang w:val="fr-CA"/>
        </w:rPr>
        <w:t>appareils</w:t>
      </w:r>
      <w:r w:rsidR="00D43A39" w:rsidRPr="003E043E">
        <w:rPr>
          <w:lang w:val="fr-CA"/>
        </w:rPr>
        <w:t xml:space="preserve"> émettant de la chaleur comme les cheminées et les évents traversant le mur</w:t>
      </w:r>
      <w:bookmarkEnd w:id="177"/>
      <w:r w:rsidR="003E043E" w:rsidRPr="003E043E">
        <w:rPr>
          <w:lang w:val="fr-CA"/>
        </w:rPr>
        <w:t>.</w:t>
      </w:r>
    </w:p>
    <w:p w14:paraId="01846095" w14:textId="77777777" w:rsidR="00D43A39" w:rsidRPr="003E043E" w:rsidRDefault="003E043E" w:rsidP="00D43A39">
      <w:pPr>
        <w:pStyle w:val="Heading3"/>
        <w:rPr>
          <w:lang w:val="fr-CA"/>
        </w:rPr>
      </w:pPr>
      <w:bookmarkStart w:id="178" w:name="lt_pId197"/>
      <w:r w:rsidRPr="003E043E">
        <w:rPr>
          <w:lang w:val="fr-CA"/>
        </w:rPr>
        <w:t>F</w:t>
      </w:r>
      <w:r w:rsidR="00D43A39" w:rsidRPr="003E043E">
        <w:rPr>
          <w:lang w:val="fr-CA"/>
        </w:rPr>
        <w:t xml:space="preserve">ixer mécaniquement les panneaux de polystyrène dans les poteaux </w:t>
      </w:r>
      <w:r w:rsidRPr="003E043E">
        <w:rPr>
          <w:lang w:val="fr-CA"/>
        </w:rPr>
        <w:t>métalliques</w:t>
      </w:r>
      <w:r w:rsidR="00D43A39" w:rsidRPr="003E043E">
        <w:rPr>
          <w:lang w:val="fr-CA"/>
        </w:rPr>
        <w:t xml:space="preserve"> de l'ossature murale, à travers le revêtement intermédiaire.</w:t>
      </w:r>
      <w:bookmarkEnd w:id="178"/>
    </w:p>
    <w:p w14:paraId="4E79F16B" w14:textId="77777777" w:rsidR="00D43A39" w:rsidRPr="003E043E" w:rsidRDefault="003E043E" w:rsidP="00D43A39">
      <w:pPr>
        <w:pStyle w:val="Heading3"/>
        <w:rPr>
          <w:lang w:val="fr-CA"/>
        </w:rPr>
      </w:pPr>
      <w:r w:rsidRPr="003E043E">
        <w:rPr>
          <w:lang w:val="fr-CA"/>
        </w:rPr>
        <w:t>Panneaux à rives carrées : Visser les panneaux avec des rondelles espacées :</w:t>
      </w:r>
    </w:p>
    <w:p w14:paraId="372F860A" w14:textId="77777777" w:rsidR="00D43A39" w:rsidRPr="003E043E" w:rsidRDefault="00D43A39" w:rsidP="00D43A39">
      <w:pPr>
        <w:pStyle w:val="Heading4"/>
        <w:rPr>
          <w:lang w:val="fr-CA"/>
        </w:rPr>
      </w:pPr>
      <w:bookmarkStart w:id="179" w:name="lt_pId199"/>
      <w:proofErr w:type="gramStart"/>
      <w:r w:rsidRPr="003E043E">
        <w:rPr>
          <w:lang w:val="fr-CA"/>
        </w:rPr>
        <w:t>le</w:t>
      </w:r>
      <w:proofErr w:type="gramEnd"/>
      <w:r w:rsidRPr="003E043E">
        <w:rPr>
          <w:lang w:val="fr-CA"/>
        </w:rPr>
        <w:t xml:space="preserve"> long des rives de chaque panneau </w:t>
      </w:r>
      <w:r w:rsidR="003E043E" w:rsidRPr="003E043E">
        <w:rPr>
          <w:lang w:val="fr-CA"/>
        </w:rPr>
        <w:t xml:space="preserve">alignées sur les ossatures d'acier </w:t>
      </w:r>
      <w:r w:rsidRPr="003E043E">
        <w:rPr>
          <w:lang w:val="fr-CA"/>
        </w:rPr>
        <w:t>: 150 mm</w:t>
      </w:r>
      <w:r w:rsidR="003E043E" w:rsidRPr="003E043E">
        <w:rPr>
          <w:lang w:val="fr-CA"/>
        </w:rPr>
        <w:t xml:space="preserve"> c.-à-c.</w:t>
      </w:r>
      <w:bookmarkEnd w:id="179"/>
    </w:p>
    <w:p w14:paraId="35360FB7" w14:textId="77777777" w:rsidR="00D43A39" w:rsidRPr="003E043E" w:rsidRDefault="00D43A39" w:rsidP="00D43A39">
      <w:pPr>
        <w:pStyle w:val="Heading4"/>
        <w:rPr>
          <w:lang w:val="fr-CA"/>
        </w:rPr>
      </w:pPr>
      <w:bookmarkStart w:id="180" w:name="lt_pId200"/>
      <w:proofErr w:type="gramStart"/>
      <w:r w:rsidRPr="003E043E">
        <w:rPr>
          <w:lang w:val="fr-CA"/>
        </w:rPr>
        <w:t>parties</w:t>
      </w:r>
      <w:proofErr w:type="gramEnd"/>
      <w:r w:rsidRPr="003E043E">
        <w:rPr>
          <w:lang w:val="fr-CA"/>
        </w:rPr>
        <w:t xml:space="preserve"> intérieures des panneaux alignées sur les </w:t>
      </w:r>
      <w:r w:rsidR="003E043E" w:rsidRPr="003E043E">
        <w:rPr>
          <w:lang w:val="fr-CA"/>
        </w:rPr>
        <w:t>ossatures d'acier intermédiaires</w:t>
      </w:r>
      <w:r w:rsidRPr="003E043E">
        <w:rPr>
          <w:lang w:val="fr-CA"/>
        </w:rPr>
        <w:t xml:space="preserve"> : 300 mm</w:t>
      </w:r>
      <w:bookmarkEnd w:id="180"/>
      <w:r w:rsidR="003E043E" w:rsidRPr="003E043E">
        <w:rPr>
          <w:lang w:val="fr-CA"/>
        </w:rPr>
        <w:t xml:space="preserve"> c.-à-c.</w:t>
      </w:r>
    </w:p>
    <w:p w14:paraId="7605B066" w14:textId="77777777" w:rsidR="00D43A39" w:rsidRPr="00D0203D" w:rsidRDefault="003E043E" w:rsidP="00D43A39">
      <w:pPr>
        <w:pStyle w:val="Heading3"/>
        <w:rPr>
          <w:lang w:val="fr-CA"/>
        </w:rPr>
      </w:pPr>
      <w:bookmarkStart w:id="181" w:name="lt_pId201"/>
      <w:r w:rsidRPr="00D0203D">
        <w:rPr>
          <w:lang w:val="fr-CA"/>
        </w:rPr>
        <w:t>Panneaux à rives feuillurées</w:t>
      </w:r>
      <w:r w:rsidR="00D43A39" w:rsidRPr="00D0203D">
        <w:rPr>
          <w:lang w:val="fr-CA"/>
        </w:rPr>
        <w:t xml:space="preserve">: </w:t>
      </w:r>
      <w:r w:rsidRPr="00D0203D">
        <w:rPr>
          <w:lang w:val="fr-CA"/>
        </w:rPr>
        <w:t xml:space="preserve">Visser les panneaux avec des rondelles espacées </w:t>
      </w:r>
      <w:r w:rsidR="00D43A39" w:rsidRPr="00D0203D">
        <w:rPr>
          <w:lang w:val="fr-CA"/>
        </w:rPr>
        <w:t>:</w:t>
      </w:r>
      <w:bookmarkEnd w:id="181"/>
    </w:p>
    <w:p w14:paraId="534D3FDA" w14:textId="77777777" w:rsidR="00D43A39" w:rsidRPr="00D0203D" w:rsidRDefault="00D43A39" w:rsidP="00D43A39">
      <w:pPr>
        <w:pStyle w:val="Heading4"/>
        <w:rPr>
          <w:lang w:val="fr-CA"/>
        </w:rPr>
      </w:pPr>
      <w:bookmarkStart w:id="182" w:name="lt_pId202"/>
      <w:proofErr w:type="gramStart"/>
      <w:r w:rsidRPr="00D0203D">
        <w:rPr>
          <w:lang w:val="fr-CA"/>
        </w:rPr>
        <w:t>le</w:t>
      </w:r>
      <w:proofErr w:type="gramEnd"/>
      <w:r w:rsidRPr="00D0203D">
        <w:rPr>
          <w:lang w:val="fr-CA"/>
        </w:rPr>
        <w:t xml:space="preserve"> long </w:t>
      </w:r>
      <w:r w:rsidR="00D0203D" w:rsidRPr="00D0203D">
        <w:rPr>
          <w:lang w:val="fr-CA"/>
        </w:rPr>
        <w:t>des rives feuillurées</w:t>
      </w:r>
      <w:r w:rsidRPr="00D0203D">
        <w:rPr>
          <w:lang w:val="fr-CA"/>
        </w:rPr>
        <w:t xml:space="preserve">, alignées sur les </w:t>
      </w:r>
      <w:r w:rsidR="00D0203D" w:rsidRPr="00D0203D">
        <w:rPr>
          <w:lang w:val="fr-CA"/>
        </w:rPr>
        <w:t>ossatures d'acier verticales</w:t>
      </w:r>
      <w:r w:rsidRPr="00D0203D">
        <w:rPr>
          <w:lang w:val="fr-CA"/>
        </w:rPr>
        <w:t xml:space="preserve"> : 150 mm</w:t>
      </w:r>
      <w:r w:rsidR="00D0203D" w:rsidRPr="00D0203D">
        <w:rPr>
          <w:lang w:val="fr-CA"/>
        </w:rPr>
        <w:t xml:space="preserve"> c.-à.c.</w:t>
      </w:r>
      <w:r w:rsidRPr="00D0203D">
        <w:rPr>
          <w:lang w:val="fr-CA"/>
        </w:rPr>
        <w:t>, avec rondelles ayant un diamètre minimum de 65 mm pour chevaucher les deux panneaux mis côte à côte</w:t>
      </w:r>
      <w:bookmarkEnd w:id="182"/>
      <w:r w:rsidR="00D0203D" w:rsidRPr="00D0203D">
        <w:rPr>
          <w:lang w:val="fr-CA"/>
        </w:rPr>
        <w:t>.</w:t>
      </w:r>
    </w:p>
    <w:p w14:paraId="55975F57" w14:textId="77777777" w:rsidR="00D43A39" w:rsidRPr="00D0203D" w:rsidRDefault="00D0203D" w:rsidP="00D43A39">
      <w:pPr>
        <w:pStyle w:val="Heading4"/>
        <w:rPr>
          <w:lang w:val="fr-CA"/>
        </w:rPr>
      </w:pPr>
      <w:bookmarkStart w:id="183" w:name="lt_pId203"/>
      <w:proofErr w:type="gramStart"/>
      <w:r w:rsidRPr="00D0203D">
        <w:rPr>
          <w:lang w:val="fr-CA"/>
        </w:rPr>
        <w:t>parties</w:t>
      </w:r>
      <w:proofErr w:type="gramEnd"/>
      <w:r w:rsidRPr="00D0203D">
        <w:rPr>
          <w:lang w:val="fr-CA"/>
        </w:rPr>
        <w:t xml:space="preserve"> intérieures des panneaux alignées sur les ossatures d'acier intermédiaires </w:t>
      </w:r>
      <w:r w:rsidR="00D43A39" w:rsidRPr="00D0203D">
        <w:rPr>
          <w:lang w:val="fr-CA"/>
        </w:rPr>
        <w:t xml:space="preserve">: 300 mm </w:t>
      </w:r>
      <w:r w:rsidRPr="00D0203D">
        <w:rPr>
          <w:lang w:val="fr-CA"/>
        </w:rPr>
        <w:t xml:space="preserve">c.-à.c., </w:t>
      </w:r>
      <w:r w:rsidR="00D43A39" w:rsidRPr="00D0203D">
        <w:rPr>
          <w:lang w:val="fr-CA"/>
        </w:rPr>
        <w:t>avec rondelles ayant un diamètre minimum de 32 mm.</w:t>
      </w:r>
      <w:bookmarkEnd w:id="183"/>
    </w:p>
    <w:p w14:paraId="2B3181F2" w14:textId="77777777" w:rsidR="00D43A39" w:rsidRPr="00A53556" w:rsidRDefault="00D0203D" w:rsidP="00D0203D">
      <w:pPr>
        <w:pStyle w:val="Heading2"/>
        <w:numPr>
          <w:ilvl w:val="0"/>
          <w:numId w:val="0"/>
        </w:numPr>
        <w:rPr>
          <w:rFonts w:cs="Arial"/>
          <w:caps/>
          <w:lang w:val="fr-CA"/>
        </w:rPr>
      </w:pPr>
      <w:bookmarkStart w:id="184" w:name="lt_pId204"/>
      <w:r w:rsidRPr="00A53556">
        <w:rPr>
          <w:rFonts w:cs="Arial"/>
          <w:caps/>
          <w:lang w:val="fr-CA"/>
        </w:rPr>
        <w:lastRenderedPageBreak/>
        <w:t>3.4</w:t>
      </w:r>
      <w:r w:rsidRPr="00A53556">
        <w:rPr>
          <w:rFonts w:cs="Arial"/>
          <w:caps/>
          <w:lang w:val="fr-CA"/>
        </w:rPr>
        <w:tab/>
      </w:r>
      <w:r w:rsidRPr="00A53556">
        <w:rPr>
          <w:rFonts w:cs="Arial"/>
          <w:caps/>
          <w:lang w:val="fr-CA"/>
        </w:rPr>
        <w:tab/>
      </w:r>
      <w:r w:rsidR="00D43A39" w:rsidRPr="00A53556">
        <w:rPr>
          <w:rFonts w:cs="Arial"/>
          <w:caps/>
          <w:lang w:val="fr-CA"/>
        </w:rPr>
        <w:t>Étanchéité des joints</w:t>
      </w:r>
      <w:bookmarkEnd w:id="184"/>
    </w:p>
    <w:p w14:paraId="2552E5A0" w14:textId="77777777" w:rsidR="00D43A39" w:rsidRPr="00D87DAE" w:rsidRDefault="00D43A39" w:rsidP="00D43A39">
      <w:pPr>
        <w:pStyle w:val="SpecNote"/>
        <w:rPr>
          <w:vanish/>
          <w:lang w:val="fr-CA"/>
        </w:rPr>
      </w:pPr>
      <w:bookmarkStart w:id="185" w:name="lt_pId205"/>
      <w:r w:rsidRPr="00D87DAE">
        <w:rPr>
          <w:vanish/>
          <w:lang w:val="fr-CA"/>
        </w:rPr>
        <w:t>NOTE</w:t>
      </w:r>
      <w:r w:rsidR="00D0203D" w:rsidRPr="00D87DAE">
        <w:rPr>
          <w:vanish/>
          <w:lang w:val="fr-CA"/>
        </w:rPr>
        <w:t xml:space="preserve"> AU RÉDACTEUR </w:t>
      </w:r>
      <w:r w:rsidRPr="00D87DAE">
        <w:rPr>
          <w:vanish/>
          <w:lang w:val="fr-CA"/>
        </w:rPr>
        <w:t xml:space="preserve">: </w:t>
      </w:r>
      <w:bookmarkEnd w:id="185"/>
      <w:r w:rsidR="00D0203D" w:rsidRPr="00D87DAE">
        <w:rPr>
          <w:vanish/>
          <w:lang w:val="fr-CA"/>
        </w:rPr>
        <w:t>Choisissez le produit d'étanchéité en fonction des conditions du site et du type de travail requis. Consultez votre représentant régional du soutien technique de Owens Corning Canada pour choisir le matériau approprié.</w:t>
      </w:r>
    </w:p>
    <w:p w14:paraId="783FF440" w14:textId="77777777" w:rsidR="00D43A39" w:rsidRPr="00D77535" w:rsidRDefault="00D77535" w:rsidP="00D0203D">
      <w:pPr>
        <w:pStyle w:val="Heading3"/>
        <w:numPr>
          <w:ilvl w:val="2"/>
          <w:numId w:val="32"/>
        </w:numPr>
        <w:rPr>
          <w:lang w:val="fr-CA"/>
        </w:rPr>
      </w:pPr>
      <w:bookmarkStart w:id="186" w:name="lt_pId207"/>
      <w:r w:rsidRPr="00D77535">
        <w:rPr>
          <w:lang w:val="fr-CA"/>
        </w:rPr>
        <w:t>U</w:t>
      </w:r>
      <w:r w:rsidR="00D43A39" w:rsidRPr="00D77535">
        <w:rPr>
          <w:lang w:val="fr-CA"/>
        </w:rPr>
        <w:t>ne fois l’installation des panneaux de polystyrène complétée,</w:t>
      </w:r>
      <w:r w:rsidRPr="00D77535">
        <w:rPr>
          <w:lang w:val="fr-CA"/>
        </w:rPr>
        <w:t xml:space="preserve"> [après avoir apprêté </w:t>
      </w:r>
      <w:r w:rsidR="00C465E8">
        <w:rPr>
          <w:lang w:val="fr-CA"/>
        </w:rPr>
        <w:t>le périmètre des</w:t>
      </w:r>
      <w:r w:rsidR="00C465E8" w:rsidRPr="00D77535">
        <w:rPr>
          <w:lang w:val="fr-CA"/>
        </w:rPr>
        <w:t xml:space="preserve"> </w:t>
      </w:r>
      <w:r w:rsidRPr="00D77535">
        <w:rPr>
          <w:lang w:val="fr-CA"/>
        </w:rPr>
        <w:t xml:space="preserve">panneaux de polystyrène], </w:t>
      </w:r>
      <w:r w:rsidR="00D43A39" w:rsidRPr="00D77535">
        <w:rPr>
          <w:lang w:val="fr-CA"/>
        </w:rPr>
        <w:t xml:space="preserve">étanchéiser les joints </w:t>
      </w:r>
      <w:r w:rsidR="00C465E8">
        <w:rPr>
          <w:lang w:val="fr-CA"/>
        </w:rPr>
        <w:t xml:space="preserve">entre chaque panneau </w:t>
      </w:r>
      <w:r w:rsidR="00D43A39" w:rsidRPr="00D77535">
        <w:rPr>
          <w:lang w:val="fr-CA"/>
        </w:rPr>
        <w:t>à l’aide de bandes de membrane centrées sur le joint</w:t>
      </w:r>
      <w:bookmarkEnd w:id="186"/>
      <w:r w:rsidRPr="00D77535">
        <w:rPr>
          <w:lang w:val="fr-CA"/>
        </w:rPr>
        <w:t>.</w:t>
      </w:r>
    </w:p>
    <w:p w14:paraId="488A463E" w14:textId="77777777" w:rsidR="00D43A39" w:rsidRPr="00761E07" w:rsidRDefault="00C21AAD" w:rsidP="00D43A39">
      <w:pPr>
        <w:pStyle w:val="Heading3"/>
        <w:rPr>
          <w:lang w:val="fr-CA"/>
        </w:rPr>
      </w:pPr>
      <w:r w:rsidRPr="00C21AAD">
        <w:rPr>
          <w:lang w:val="fr-CA"/>
        </w:rPr>
        <w:t>Sceller toutes les pénétrations et tous les vides, y compris ceux qui sont réalisés au niveau du revêtement intermédiaire par le</w:t>
      </w:r>
      <w:r>
        <w:rPr>
          <w:lang w:val="fr-CA"/>
        </w:rPr>
        <w:t>s ouvrages</w:t>
      </w:r>
      <w:r w:rsidRPr="00C21AAD">
        <w:rPr>
          <w:lang w:val="fr-CA"/>
        </w:rPr>
        <w:t xml:space="preserve"> d'autres sections et par les dispositifs de fixation du revêtement extérieur.</w:t>
      </w:r>
    </w:p>
    <w:p w14:paraId="7BB59043" w14:textId="77777777" w:rsidR="00D43A39" w:rsidRPr="001B5335" w:rsidRDefault="001B5335" w:rsidP="00D43A39">
      <w:pPr>
        <w:pStyle w:val="Heading3"/>
        <w:rPr>
          <w:lang w:val="fr-CA"/>
        </w:rPr>
      </w:pPr>
      <w:bookmarkStart w:id="187" w:name="lt_pId209"/>
      <w:r w:rsidRPr="001B5335">
        <w:rPr>
          <w:lang w:val="fr-CA"/>
        </w:rPr>
        <w:t>A</w:t>
      </w:r>
      <w:r w:rsidR="00D43A39" w:rsidRPr="001B5335">
        <w:rPr>
          <w:lang w:val="fr-CA"/>
        </w:rPr>
        <w:t xml:space="preserve">u fur et à mesure </w:t>
      </w:r>
      <w:r w:rsidRPr="001B5335">
        <w:rPr>
          <w:lang w:val="fr-CA"/>
        </w:rPr>
        <w:t>que les travaux progressent</w:t>
      </w:r>
      <w:r w:rsidR="00D43A39" w:rsidRPr="001B5335">
        <w:rPr>
          <w:lang w:val="fr-CA"/>
        </w:rPr>
        <w:t xml:space="preserve">, appliquer un </w:t>
      </w:r>
      <w:r w:rsidRPr="001B5335">
        <w:rPr>
          <w:lang w:val="fr-CA"/>
        </w:rPr>
        <w:t>scellant</w:t>
      </w:r>
      <w:r w:rsidR="00D43A39" w:rsidRPr="001B5335">
        <w:rPr>
          <w:lang w:val="fr-CA"/>
        </w:rPr>
        <w:t xml:space="preserve"> </w:t>
      </w:r>
      <w:r w:rsidRPr="001B5335">
        <w:rPr>
          <w:lang w:val="fr-CA"/>
        </w:rPr>
        <w:t>[</w:t>
      </w:r>
      <w:r w:rsidR="00D43A39" w:rsidRPr="001B5335">
        <w:rPr>
          <w:lang w:val="fr-CA"/>
        </w:rPr>
        <w:t>pare-air</w:t>
      </w:r>
      <w:r w:rsidRPr="001B5335">
        <w:rPr>
          <w:lang w:val="fr-CA"/>
        </w:rPr>
        <w:t>]</w:t>
      </w:r>
      <w:r w:rsidR="00D43A39" w:rsidRPr="001B5335">
        <w:rPr>
          <w:lang w:val="fr-CA"/>
        </w:rPr>
        <w:t xml:space="preserve"> [pare-air/pare-vapeur] à la truelle, à une épaisseur de 3 mm avant séchage et en continu su</w:t>
      </w:r>
      <w:r w:rsidRPr="001B5335">
        <w:rPr>
          <w:lang w:val="fr-CA"/>
        </w:rPr>
        <w:t>r toutes les rives des panneaux</w:t>
      </w:r>
      <w:r w:rsidR="00D43A39" w:rsidRPr="001B5335">
        <w:rPr>
          <w:lang w:val="fr-CA"/>
        </w:rPr>
        <w:t>.</w:t>
      </w:r>
      <w:bookmarkEnd w:id="187"/>
    </w:p>
    <w:p w14:paraId="7F6C4F13" w14:textId="77777777" w:rsidR="00D43A39" w:rsidRPr="00E55CBD" w:rsidRDefault="00D43A39" w:rsidP="00D43A39">
      <w:pPr>
        <w:pStyle w:val="Heading3"/>
        <w:rPr>
          <w:lang w:val="fr-CA"/>
        </w:rPr>
      </w:pPr>
      <w:bookmarkStart w:id="188" w:name="lt_pId210"/>
      <w:r w:rsidRPr="00E55CBD">
        <w:rPr>
          <w:lang w:val="fr-CA"/>
        </w:rPr>
        <w:t xml:space="preserve">Continuité </w:t>
      </w:r>
      <w:r w:rsidR="001B5335" w:rsidRPr="00E55CBD">
        <w:rPr>
          <w:lang w:val="fr-CA"/>
        </w:rPr>
        <w:t>du</w:t>
      </w:r>
      <w:r w:rsidRPr="00E55CBD">
        <w:rPr>
          <w:lang w:val="fr-CA"/>
        </w:rPr>
        <w:t xml:space="preserve"> pare-air et de la résistance thermique :</w:t>
      </w:r>
      <w:bookmarkEnd w:id="188"/>
    </w:p>
    <w:p w14:paraId="79228C1A" w14:textId="77777777" w:rsidR="00D43A39" w:rsidRPr="00E55CBD" w:rsidRDefault="00D43A39" w:rsidP="00D43A39">
      <w:pPr>
        <w:pStyle w:val="Heading4"/>
        <w:rPr>
          <w:lang w:val="fr-CA"/>
        </w:rPr>
      </w:pPr>
      <w:bookmarkStart w:id="189" w:name="lt_pId211"/>
      <w:r w:rsidRPr="00E55CBD">
        <w:rPr>
          <w:lang w:val="fr-CA"/>
        </w:rPr>
        <w:t xml:space="preserve">Obturer et étanchéiser les </w:t>
      </w:r>
      <w:r w:rsidR="00450810" w:rsidRPr="00E55CBD">
        <w:rPr>
          <w:lang w:val="fr-CA"/>
        </w:rPr>
        <w:t>connecteurs et les ancrages du</w:t>
      </w:r>
      <w:r w:rsidRPr="00E55CBD">
        <w:rPr>
          <w:lang w:val="fr-CA"/>
        </w:rPr>
        <w:t xml:space="preserve"> parement extérieur</w:t>
      </w:r>
      <w:r w:rsidR="00E55CBD" w:rsidRPr="00E55CBD">
        <w:rPr>
          <w:lang w:val="fr-CA"/>
        </w:rPr>
        <w:t xml:space="preserve"> en saillie</w:t>
      </w:r>
      <w:r w:rsidRPr="00E55CBD">
        <w:rPr>
          <w:lang w:val="fr-CA"/>
        </w:rPr>
        <w:t>, les fissures et le tour des pénétrations dans le système pare-air à l’aide d'un</w:t>
      </w:r>
      <w:r w:rsidR="00E55CBD" w:rsidRPr="00E55CBD">
        <w:rPr>
          <w:lang w:val="fr-CA"/>
        </w:rPr>
        <w:t xml:space="preserve"> produit d'étanchéité approprié</w:t>
      </w:r>
      <w:r w:rsidRPr="00E55CBD">
        <w:rPr>
          <w:lang w:val="fr-CA"/>
        </w:rPr>
        <w:t>.</w:t>
      </w:r>
      <w:bookmarkEnd w:id="189"/>
    </w:p>
    <w:p w14:paraId="3D65B98E" w14:textId="77777777" w:rsidR="00D43A39" w:rsidRPr="00D87DAE" w:rsidRDefault="00D43A39" w:rsidP="00D43A39">
      <w:pPr>
        <w:pStyle w:val="SpecNote"/>
        <w:rPr>
          <w:vanish/>
          <w:lang w:val="fr-CA"/>
        </w:rPr>
      </w:pPr>
      <w:bookmarkStart w:id="190" w:name="lt_pId212"/>
      <w:r w:rsidRPr="00D87DAE">
        <w:rPr>
          <w:vanish/>
          <w:lang w:val="fr-CA"/>
        </w:rPr>
        <w:t>NOTE</w:t>
      </w:r>
      <w:r w:rsidR="001B5335" w:rsidRPr="00D87DAE">
        <w:rPr>
          <w:vanish/>
          <w:lang w:val="fr-CA"/>
        </w:rPr>
        <w:t xml:space="preserve"> AU RÉDACTEUR </w:t>
      </w:r>
      <w:r w:rsidRPr="00D87DAE">
        <w:rPr>
          <w:vanish/>
          <w:lang w:val="fr-CA"/>
        </w:rPr>
        <w:t xml:space="preserve">: </w:t>
      </w:r>
      <w:bookmarkEnd w:id="190"/>
      <w:r w:rsidR="001B5335" w:rsidRPr="00D87DAE">
        <w:rPr>
          <w:vanish/>
          <w:lang w:val="fr-CA"/>
        </w:rPr>
        <w:t>La technique d'installation ne doit pas provoquer de déflexion sur les montants des fenêtres. Cela peut nécessiter une installation progressive sur le produit d'étanchéité.</w:t>
      </w:r>
    </w:p>
    <w:p w14:paraId="028C5D06" w14:textId="77777777" w:rsidR="00D43A39" w:rsidRPr="00C21AAD" w:rsidRDefault="00D43A39" w:rsidP="00D43A39">
      <w:pPr>
        <w:pStyle w:val="Heading4"/>
        <w:rPr>
          <w:lang w:val="fr-CA"/>
        </w:rPr>
      </w:pPr>
      <w:bookmarkStart w:id="191" w:name="lt_pId214"/>
      <w:r w:rsidRPr="00C21AAD">
        <w:rPr>
          <w:lang w:val="fr-CA"/>
        </w:rPr>
        <w:t>Injecter la mousse d'étanchéité pare-air et isolante en polyuréthane dans les cavités situées au périmètre des ouvertures de fenêtres, de portes, de persiennes de ventilation et autres éléments localisés dans le plan du système pare-air</w:t>
      </w:r>
      <w:r w:rsidR="00C21AAD" w:rsidRPr="00C21AAD">
        <w:rPr>
          <w:lang w:val="fr-CA"/>
        </w:rPr>
        <w:t>. É</w:t>
      </w:r>
      <w:r w:rsidRPr="00C21AAD">
        <w:rPr>
          <w:lang w:val="fr-CA"/>
        </w:rPr>
        <w:t>viter de faire déborder la mousse hors des cavités et protéger celle-ci de tout contact direct avec de l'eau.</w:t>
      </w:r>
      <w:bookmarkEnd w:id="191"/>
    </w:p>
    <w:p w14:paraId="5DD959E3" w14:textId="77777777" w:rsidR="00D43A39" w:rsidRPr="001B5335" w:rsidRDefault="001B5335" w:rsidP="001B5335">
      <w:pPr>
        <w:pStyle w:val="Heading2"/>
        <w:numPr>
          <w:ilvl w:val="0"/>
          <w:numId w:val="0"/>
        </w:numPr>
        <w:rPr>
          <w:lang w:val="fr-CA"/>
        </w:rPr>
      </w:pPr>
      <w:bookmarkStart w:id="192" w:name="lt_pId216"/>
      <w:r w:rsidRPr="001B5335">
        <w:rPr>
          <w:lang w:val="fr-CA"/>
        </w:rPr>
        <w:t>3.5</w:t>
      </w:r>
      <w:r w:rsidRPr="001B5335">
        <w:rPr>
          <w:lang w:val="fr-CA"/>
        </w:rPr>
        <w:tab/>
      </w:r>
      <w:r w:rsidRPr="001B5335">
        <w:rPr>
          <w:lang w:val="fr-CA"/>
        </w:rPr>
        <w:tab/>
      </w:r>
      <w:r w:rsidR="00D43A39" w:rsidRPr="001B5335">
        <w:rPr>
          <w:lang w:val="fr-CA"/>
        </w:rPr>
        <w:t>PROTECTION</w:t>
      </w:r>
      <w:bookmarkEnd w:id="192"/>
    </w:p>
    <w:p w14:paraId="765A47D5" w14:textId="77777777" w:rsidR="00D43A39" w:rsidRPr="001B5335" w:rsidRDefault="00D43A39" w:rsidP="001B5335">
      <w:pPr>
        <w:pStyle w:val="Heading3"/>
        <w:numPr>
          <w:ilvl w:val="2"/>
          <w:numId w:val="27"/>
        </w:numPr>
        <w:rPr>
          <w:lang w:val="fr-CA"/>
        </w:rPr>
      </w:pPr>
      <w:bookmarkStart w:id="193" w:name="lt_pId217"/>
      <w:r w:rsidRPr="001B5335">
        <w:rPr>
          <w:lang w:val="fr-CA"/>
        </w:rPr>
        <w:t>Protéger l'ouvrage fini conformément aux prescriptions de la section [01</w:t>
      </w:r>
      <w:r w:rsidR="001B5335" w:rsidRPr="001B5335">
        <w:rPr>
          <w:lang w:val="fr-CA"/>
        </w:rPr>
        <w:t xml:space="preserve"> </w:t>
      </w:r>
      <w:r w:rsidRPr="001B5335">
        <w:rPr>
          <w:lang w:val="fr-CA"/>
        </w:rPr>
        <w:t>61</w:t>
      </w:r>
      <w:r w:rsidR="001B5335" w:rsidRPr="001B5335">
        <w:rPr>
          <w:lang w:val="fr-CA"/>
        </w:rPr>
        <w:t xml:space="preserve"> </w:t>
      </w:r>
      <w:r w:rsidRPr="001B5335">
        <w:rPr>
          <w:lang w:val="fr-CA"/>
        </w:rPr>
        <w:t>0</w:t>
      </w:r>
      <w:r w:rsidR="001B5335" w:rsidRPr="001B5335">
        <w:rPr>
          <w:lang w:val="fr-CA"/>
        </w:rPr>
        <w:t>0</w:t>
      </w:r>
      <w:r w:rsidRPr="001B5335">
        <w:rPr>
          <w:lang w:val="fr-CA"/>
        </w:rPr>
        <w:t xml:space="preserve"> - Exigences </w:t>
      </w:r>
      <w:r w:rsidR="001B5335" w:rsidRPr="001B5335">
        <w:rPr>
          <w:lang w:val="fr-CA"/>
        </w:rPr>
        <w:t>communes des</w:t>
      </w:r>
      <w:r w:rsidRPr="001B5335">
        <w:rPr>
          <w:lang w:val="fr-CA"/>
        </w:rPr>
        <w:t xml:space="preserve"> produits].</w:t>
      </w:r>
      <w:bookmarkEnd w:id="193"/>
    </w:p>
    <w:p w14:paraId="0082BC94" w14:textId="77777777" w:rsidR="00D43A39" w:rsidRPr="001B5335" w:rsidRDefault="00D43A39" w:rsidP="00D43A39">
      <w:pPr>
        <w:pStyle w:val="Heading3"/>
        <w:rPr>
          <w:lang w:val="fr-CA"/>
        </w:rPr>
      </w:pPr>
      <w:bookmarkStart w:id="194" w:name="lt_pId218"/>
      <w:r w:rsidRPr="001B5335">
        <w:rPr>
          <w:lang w:val="fr-CA"/>
        </w:rPr>
        <w:t xml:space="preserve">Prendre les précautions nécessaires pour empêcher que les ouvrages </w:t>
      </w:r>
      <w:r w:rsidR="001B5335" w:rsidRPr="001B5335">
        <w:rPr>
          <w:lang w:val="fr-CA"/>
        </w:rPr>
        <w:t>adjacents</w:t>
      </w:r>
      <w:r w:rsidRPr="001B5335">
        <w:rPr>
          <w:lang w:val="fr-CA"/>
        </w:rPr>
        <w:t xml:space="preserve"> endommagent l'ouvrage réalisé aux termes de la présente section.</w:t>
      </w:r>
      <w:bookmarkEnd w:id="194"/>
    </w:p>
    <w:p w14:paraId="32893988" w14:textId="77777777" w:rsidR="00D43A39" w:rsidRPr="001B5335" w:rsidRDefault="001B5335" w:rsidP="00D43A39">
      <w:pPr>
        <w:pStyle w:val="Heading3"/>
        <w:rPr>
          <w:lang w:val="fr-CA"/>
        </w:rPr>
      </w:pPr>
      <w:bookmarkStart w:id="195" w:name="lt_pId219"/>
      <w:r>
        <w:rPr>
          <w:lang w:val="fr-CA"/>
        </w:rPr>
        <w:t>S'assurer que</w:t>
      </w:r>
      <w:r w:rsidR="00D43A39" w:rsidRPr="001B5335">
        <w:rPr>
          <w:lang w:val="fr-CA"/>
        </w:rPr>
        <w:t xml:space="preserve"> l’ouvrage fini </w:t>
      </w:r>
      <w:r>
        <w:rPr>
          <w:lang w:val="fr-CA"/>
        </w:rPr>
        <w:t xml:space="preserve">est protégé </w:t>
      </w:r>
      <w:r w:rsidR="00D43A39" w:rsidRPr="001B5335">
        <w:rPr>
          <w:lang w:val="fr-CA"/>
        </w:rPr>
        <w:t>contre les intempéries.</w:t>
      </w:r>
      <w:bookmarkEnd w:id="195"/>
    </w:p>
    <w:p w14:paraId="5570DFFC" w14:textId="77777777" w:rsidR="00D43A39" w:rsidRPr="005A4E0B" w:rsidRDefault="00D43A39" w:rsidP="00D43A39">
      <w:pPr>
        <w:pStyle w:val="EndOfSection"/>
        <w:rPr>
          <w:lang w:val="fr-CA"/>
        </w:rPr>
      </w:pPr>
      <w:bookmarkStart w:id="196" w:name="lt_pId220"/>
      <w:r w:rsidRPr="005A4E0B">
        <w:rPr>
          <w:lang w:val="fr-CA"/>
        </w:rPr>
        <w:t>FIN DE LA SECTION</w:t>
      </w:r>
      <w:bookmarkEnd w:id="196"/>
    </w:p>
    <w:p w14:paraId="664DBA1F" w14:textId="77777777" w:rsidR="00B62386" w:rsidRPr="005A4E0B" w:rsidRDefault="00B62386" w:rsidP="00D43A39">
      <w:pPr>
        <w:pStyle w:val="EndOfSection"/>
        <w:rPr>
          <w:lang w:val="fr-CA"/>
        </w:rPr>
      </w:pPr>
    </w:p>
    <w:p w14:paraId="4EEA2B40" w14:textId="77777777" w:rsidR="00B62386" w:rsidRPr="005A4E0B" w:rsidRDefault="00B62386" w:rsidP="00D43A39">
      <w:pPr>
        <w:pStyle w:val="EndOfSection"/>
        <w:rPr>
          <w:lang w:val="fr-CA"/>
        </w:rPr>
      </w:pPr>
    </w:p>
    <w:p w14:paraId="088A16FC" w14:textId="77777777" w:rsidR="00B62386" w:rsidRPr="005A4E0B" w:rsidRDefault="00B62386" w:rsidP="00D43A39">
      <w:pPr>
        <w:pStyle w:val="EndOfSection"/>
        <w:rPr>
          <w:lang w:val="fr-CA"/>
        </w:rPr>
      </w:pPr>
    </w:p>
    <w:p w14:paraId="34A08821" w14:textId="77777777" w:rsidR="00B62386" w:rsidRPr="005A4E0B" w:rsidRDefault="00B62386" w:rsidP="00D43A39">
      <w:pPr>
        <w:pStyle w:val="EndOfSection"/>
        <w:rPr>
          <w:lang w:val="fr-CA"/>
        </w:rPr>
      </w:pPr>
    </w:p>
    <w:p w14:paraId="0D9337E0" w14:textId="77777777" w:rsidR="00B62386" w:rsidRPr="005A4E0B" w:rsidRDefault="00B62386" w:rsidP="00B62386">
      <w:pPr>
        <w:pStyle w:val="OwensCorningHeader"/>
        <w:ind w:left="1440" w:firstLine="720"/>
        <w:jc w:val="right"/>
      </w:pPr>
      <w:r>
        <w:rPr>
          <w:noProof/>
        </w:rPr>
        <w:drawing>
          <wp:anchor distT="0" distB="0" distL="114300" distR="114300" simplePos="0" relativeHeight="251659264" behindDoc="0" locked="0" layoutInCell="1" allowOverlap="1" wp14:anchorId="45E29B7C" wp14:editId="2173BA4B">
            <wp:simplePos x="0" y="0"/>
            <wp:positionH relativeFrom="margin">
              <wp:posOffset>3179414</wp:posOffset>
            </wp:positionH>
            <wp:positionV relativeFrom="paragraph">
              <wp:posOffset>22736</wp:posOffset>
            </wp:positionV>
            <wp:extent cx="676275" cy="5942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0B">
        <w:t>OWENS CORNING CANADA LP</w:t>
      </w:r>
    </w:p>
    <w:p w14:paraId="63D356B4" w14:textId="77777777" w:rsidR="00B62386" w:rsidRPr="0084593D" w:rsidRDefault="00B62386" w:rsidP="00B62386">
      <w:pPr>
        <w:pStyle w:val="OwensCorningHeader"/>
        <w:ind w:firstLine="2160"/>
        <w:jc w:val="right"/>
        <w:rPr>
          <w:lang w:val="en-US"/>
        </w:rPr>
      </w:pPr>
      <w:r w:rsidRPr="0084593D">
        <w:rPr>
          <w:lang w:val="en-US"/>
        </w:rPr>
        <w:t>3450 McNicoll Avenue</w:t>
      </w:r>
    </w:p>
    <w:p w14:paraId="3DB2186C" w14:textId="77777777" w:rsidR="00B62386" w:rsidRPr="0084593D" w:rsidRDefault="00B62386" w:rsidP="00B62386">
      <w:pPr>
        <w:pStyle w:val="OwensCorningHeader"/>
        <w:ind w:firstLine="2160"/>
        <w:jc w:val="right"/>
        <w:rPr>
          <w:lang w:val="en-US"/>
        </w:rPr>
      </w:pPr>
      <w:r w:rsidRPr="0084593D">
        <w:rPr>
          <w:lang w:val="en-US"/>
        </w:rPr>
        <w:t xml:space="preserve">Scarborough, </w:t>
      </w:r>
      <w:proofErr w:type="gramStart"/>
      <w:r w:rsidRPr="0084593D">
        <w:rPr>
          <w:lang w:val="en-US"/>
        </w:rPr>
        <w:t>Ontario</w:t>
      </w:r>
      <w:r>
        <w:rPr>
          <w:lang w:val="en-US"/>
        </w:rPr>
        <w:t xml:space="preserve">  </w:t>
      </w:r>
      <w:r w:rsidRPr="0084593D">
        <w:rPr>
          <w:lang w:val="en-US"/>
        </w:rPr>
        <w:t>M</w:t>
      </w:r>
      <w:proofErr w:type="gramEnd"/>
      <w:r w:rsidRPr="0084593D">
        <w:rPr>
          <w:lang w:val="en-US"/>
        </w:rPr>
        <w:t>1V 1Z5</w:t>
      </w:r>
    </w:p>
    <w:p w14:paraId="745FC9B0" w14:textId="77777777" w:rsidR="00B62386" w:rsidRPr="0084593D" w:rsidRDefault="00B62386" w:rsidP="00B62386">
      <w:pPr>
        <w:pStyle w:val="OwensCorningHeader"/>
        <w:ind w:firstLine="2160"/>
        <w:jc w:val="right"/>
        <w:rPr>
          <w:lang w:val="en-US"/>
        </w:rPr>
      </w:pPr>
    </w:p>
    <w:p w14:paraId="19C958B4" w14:textId="77777777" w:rsidR="00B62386" w:rsidRPr="005A4E0B" w:rsidRDefault="00B62386" w:rsidP="00B62386">
      <w:pPr>
        <w:tabs>
          <w:tab w:val="left" w:pos="1350"/>
        </w:tabs>
        <w:jc w:val="right"/>
        <w:rPr>
          <w:rFonts w:cs="Arial"/>
          <w:sz w:val="16"/>
          <w:szCs w:val="16"/>
          <w:lang w:val="fr-CA"/>
        </w:rPr>
      </w:pPr>
      <w:r>
        <w:rPr>
          <w:lang w:val="en-US"/>
        </w:rPr>
        <w:tab/>
      </w:r>
      <w:r w:rsidRPr="005A4E0B">
        <w:rPr>
          <w:rFonts w:cs="Arial"/>
          <w:sz w:val="16"/>
          <w:szCs w:val="16"/>
          <w:lang w:val="fr-CA"/>
        </w:rPr>
        <w:t>Téléphone :   1-800-504-8294</w:t>
      </w:r>
    </w:p>
    <w:p w14:paraId="5C5CBD4B" w14:textId="77777777" w:rsidR="00B62386" w:rsidRPr="005A4E0B" w:rsidRDefault="00B62386" w:rsidP="00B62386">
      <w:pPr>
        <w:tabs>
          <w:tab w:val="left" w:pos="1350"/>
        </w:tabs>
        <w:jc w:val="right"/>
        <w:rPr>
          <w:rFonts w:cs="Arial"/>
          <w:sz w:val="16"/>
          <w:szCs w:val="16"/>
          <w:lang w:val="fr-CA"/>
        </w:rPr>
      </w:pPr>
      <w:r w:rsidRPr="005A4E0B">
        <w:rPr>
          <w:rFonts w:cs="Arial"/>
          <w:sz w:val="16"/>
          <w:szCs w:val="16"/>
          <w:lang w:val="fr-CA"/>
        </w:rPr>
        <w:t>Télécopieur : 1-800-504-9698</w:t>
      </w:r>
    </w:p>
    <w:p w14:paraId="6CD6C028" w14:textId="77777777" w:rsidR="00B62386" w:rsidRPr="005A4E0B" w:rsidRDefault="00B62386" w:rsidP="00B62386">
      <w:pPr>
        <w:ind w:left="1440"/>
        <w:jc w:val="right"/>
        <w:rPr>
          <w:rFonts w:cs="Arial"/>
          <w:sz w:val="16"/>
          <w:szCs w:val="16"/>
          <w:lang w:val="fr-CA"/>
        </w:rPr>
      </w:pPr>
      <w:r w:rsidRPr="005A4E0B">
        <w:rPr>
          <w:rFonts w:cs="Arial"/>
          <w:sz w:val="16"/>
          <w:szCs w:val="16"/>
          <w:lang w:val="fr-CA"/>
        </w:rPr>
        <w:t xml:space="preserve">Courriel :       </w:t>
      </w:r>
      <w:hyperlink r:id="rId13" w:history="1">
        <w:r w:rsidRPr="005A4E0B">
          <w:rPr>
            <w:rStyle w:val="Hyperlink"/>
            <w:rFonts w:cs="Arial"/>
            <w:sz w:val="16"/>
            <w:szCs w:val="16"/>
            <w:lang w:val="fr-CA"/>
          </w:rPr>
          <w:t>salvatore.ciarlo@owenscorning.com</w:t>
        </w:r>
      </w:hyperlink>
      <w:r w:rsidRPr="005A4E0B">
        <w:rPr>
          <w:rFonts w:cs="Arial"/>
          <w:sz w:val="16"/>
          <w:szCs w:val="16"/>
          <w:lang w:val="fr-CA"/>
        </w:rPr>
        <w:t xml:space="preserve"> </w:t>
      </w:r>
    </w:p>
    <w:p w14:paraId="0596BD8A" w14:textId="77777777" w:rsidR="00B62386" w:rsidRPr="0084593D" w:rsidRDefault="00B62386" w:rsidP="00B62386">
      <w:pPr>
        <w:pStyle w:val="OwensCorningHeader"/>
        <w:ind w:firstLine="2160"/>
        <w:jc w:val="center"/>
      </w:pPr>
    </w:p>
    <w:p w14:paraId="02F2061E" w14:textId="77777777" w:rsidR="00B62386" w:rsidRPr="0084593D" w:rsidRDefault="00B62386" w:rsidP="00B62386">
      <w:pPr>
        <w:pStyle w:val="OwensCorningHeader"/>
        <w:rPr>
          <w:lang w:val="fr-FR"/>
        </w:rPr>
      </w:pPr>
    </w:p>
    <w:p w14:paraId="19E15C1B" w14:textId="77777777" w:rsidR="00B62386" w:rsidRDefault="00B62386" w:rsidP="00B62386">
      <w:pPr>
        <w:pStyle w:val="EndOfSection"/>
        <w:rPr>
          <w:rFonts w:cs="Arial"/>
          <w:sz w:val="14"/>
          <w:szCs w:val="16"/>
        </w:rPr>
      </w:pPr>
      <w:r w:rsidRPr="005A4E0B">
        <w:rPr>
          <w:sz w:val="14"/>
          <w:szCs w:val="16"/>
          <w:lang w:val="fr-CA"/>
        </w:rPr>
        <w:t xml:space="preserve">La couleur ROSE est une marque déposée de Owens Corning. © 2020 Owens Corning. Tous droits </w:t>
      </w:r>
      <w:proofErr w:type="gramStart"/>
      <w:r w:rsidRPr="005A4E0B">
        <w:rPr>
          <w:sz w:val="14"/>
          <w:szCs w:val="16"/>
          <w:lang w:val="fr-CA"/>
        </w:rPr>
        <w:t>réservés..</w:t>
      </w:r>
      <w:proofErr w:type="gramEnd"/>
      <w:r w:rsidRPr="005A4E0B">
        <w:rPr>
          <w:sz w:val="14"/>
          <w:szCs w:val="16"/>
          <w:lang w:val="fr-CA"/>
        </w:rPr>
        <w:t xml:space="preserve">  </w:t>
      </w:r>
      <w:r w:rsidRPr="00583A54">
        <w:rPr>
          <w:rFonts w:cs="Arial"/>
          <w:color w:val="000000"/>
          <w:sz w:val="14"/>
          <w:szCs w:val="16"/>
        </w:rPr>
        <w:t>Publication</w:t>
      </w:r>
      <w:r>
        <w:rPr>
          <w:rFonts w:cs="Arial"/>
          <w:color w:val="000000"/>
          <w:sz w:val="14"/>
          <w:szCs w:val="16"/>
        </w:rPr>
        <w:t xml:space="preserve"> n</w:t>
      </w:r>
      <w:proofErr w:type="gramStart"/>
      <w:r>
        <w:rPr>
          <w:rFonts w:cs="Arial"/>
          <w:color w:val="000000"/>
          <w:sz w:val="14"/>
          <w:szCs w:val="16"/>
        </w:rPr>
        <w:t xml:space="preserve">° </w:t>
      </w:r>
      <w:r w:rsidRPr="00583A54">
        <w:rPr>
          <w:rFonts w:cs="Arial"/>
          <w:color w:val="000000"/>
          <w:sz w:val="14"/>
          <w:szCs w:val="16"/>
        </w:rPr>
        <w:t xml:space="preserve"> </w:t>
      </w:r>
      <w:r w:rsidRPr="00583A54">
        <w:rPr>
          <w:rFonts w:cs="Arial"/>
          <w:sz w:val="14"/>
          <w:szCs w:val="16"/>
        </w:rPr>
        <w:t>3005</w:t>
      </w:r>
      <w:r>
        <w:rPr>
          <w:rFonts w:cs="Arial"/>
          <w:sz w:val="14"/>
          <w:szCs w:val="16"/>
        </w:rPr>
        <w:t>31</w:t>
      </w:r>
      <w:proofErr w:type="gramEnd"/>
      <w:r w:rsidRPr="00583A54">
        <w:rPr>
          <w:rFonts w:cs="Arial"/>
          <w:sz w:val="14"/>
          <w:szCs w:val="16"/>
        </w:rPr>
        <w:t>C</w:t>
      </w:r>
    </w:p>
    <w:p w14:paraId="75973BEB" w14:textId="77777777" w:rsidR="00B62386" w:rsidRDefault="00B62386" w:rsidP="00B62386">
      <w:pPr>
        <w:pStyle w:val="EndOfSection"/>
        <w:rPr>
          <w:rFonts w:cs="Arial"/>
          <w:sz w:val="14"/>
          <w:szCs w:val="16"/>
        </w:rPr>
      </w:pPr>
    </w:p>
    <w:sectPr w:rsidR="00B62386" w:rsidSect="00D43A39">
      <w:headerReference w:type="default" r:id="rId14"/>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E71F" w14:textId="77777777" w:rsidR="0084786A" w:rsidRDefault="0084786A" w:rsidP="00C21E4E">
      <w:r>
        <w:separator/>
      </w:r>
    </w:p>
  </w:endnote>
  <w:endnote w:type="continuationSeparator" w:id="0">
    <w:p w14:paraId="604B0999" w14:textId="77777777" w:rsidR="0084786A" w:rsidRDefault="0084786A" w:rsidP="00C2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7CB4" w14:textId="77777777" w:rsidR="0084786A" w:rsidRDefault="0084786A" w:rsidP="00C21E4E">
      <w:r>
        <w:separator/>
      </w:r>
    </w:p>
  </w:footnote>
  <w:footnote w:type="continuationSeparator" w:id="0">
    <w:p w14:paraId="25744048" w14:textId="77777777" w:rsidR="0084786A" w:rsidRDefault="0084786A" w:rsidP="00C2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FCD6" w14:textId="77777777" w:rsidR="006B6766" w:rsidRDefault="00D43A39" w:rsidP="006B6766">
    <w:pPr>
      <w:pStyle w:val="Header"/>
      <w:jc w:val="center"/>
    </w:pPr>
    <w:r w:rsidRPr="00761E07">
      <w:rPr>
        <w:noProof/>
        <w:lang w:val="fr-CA" w:eastAsia="fr-CA"/>
      </w:rPr>
      <w:drawing>
        <wp:inline distT="0" distB="0" distL="0" distR="0" wp14:anchorId="665F907D" wp14:editId="09C9255D">
          <wp:extent cx="676275"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bookmarkStart w:id="197" w:name="lt_pId225"/>
  </w:p>
  <w:p w14:paraId="6B475820" w14:textId="04AB28A5" w:rsidR="00D43A39" w:rsidRPr="00761E07" w:rsidRDefault="00D43A39" w:rsidP="00D43A39">
    <w:pPr>
      <w:pStyle w:val="Header"/>
    </w:pPr>
    <w:r w:rsidRPr="00761E07">
      <w:t>Owens Corning Canada LP</w:t>
    </w:r>
    <w:bookmarkEnd w:id="197"/>
    <w:r w:rsidRPr="00761E07">
      <w:tab/>
    </w:r>
    <w:bookmarkStart w:id="198" w:name="lt_pId226"/>
    <w:r w:rsidRPr="00761E07">
      <w:t>Section 07 27 23</w:t>
    </w:r>
    <w:bookmarkEnd w:id="198"/>
  </w:p>
  <w:p w14:paraId="2B0CBCA3" w14:textId="0CF7CF2B" w:rsidR="00D43A39" w:rsidRPr="00761E07" w:rsidRDefault="006B6766" w:rsidP="00D43A39">
    <w:pPr>
      <w:pStyle w:val="Header"/>
      <w:rPr>
        <w:lang w:val="fr-CA"/>
      </w:rPr>
    </w:pPr>
    <w:r w:rsidRPr="006B6766">
      <w:rPr>
        <w:lang w:val="fr-CA"/>
      </w:rPr>
      <w:t>Décembre</w:t>
    </w:r>
    <w:r>
      <w:rPr>
        <w:lang w:val="fr-CA"/>
      </w:rPr>
      <w:t xml:space="preserve"> </w:t>
    </w:r>
    <w:r w:rsidR="00D43A39" w:rsidRPr="00761E07">
      <w:rPr>
        <w:lang w:val="fr-CA"/>
      </w:rPr>
      <w:t>2020</w:t>
    </w:r>
    <w:r w:rsidR="00D43A39" w:rsidRPr="00761E07">
      <w:rPr>
        <w:lang w:val="fr-CA"/>
      </w:rPr>
      <w:tab/>
    </w:r>
    <w:r w:rsidR="00D43A39" w:rsidRPr="00761E07">
      <w:rPr>
        <w:rFonts w:cs="Arial"/>
        <w:caps/>
        <w:sz w:val="20"/>
        <w:lang w:val="fr-CA"/>
      </w:rPr>
      <w:t>Systèmes rigides d'étanchéité à l'air</w:t>
    </w:r>
  </w:p>
  <w:p w14:paraId="22AD7A2E" w14:textId="77777777" w:rsidR="00D43A39" w:rsidRDefault="00D43A39" w:rsidP="00D43A39">
    <w:pPr>
      <w:pStyle w:val="Header"/>
    </w:pPr>
    <w:bookmarkStart w:id="199" w:name="lt_pId231"/>
    <w:r w:rsidRPr="00761E07">
      <w:rPr>
        <w:lang w:val="fr-CA"/>
      </w:rPr>
      <w:t>Préparé par : Digicon Information</w:t>
    </w:r>
    <w:bookmarkEnd w:id="199"/>
    <w:r w:rsidRPr="00761E07">
      <w:rPr>
        <w:lang w:val="fr-CA"/>
      </w:rPr>
      <w:tab/>
    </w:r>
    <w:bookmarkStart w:id="200" w:name="lt_pId232"/>
    <w:r w:rsidRPr="00761E07">
      <w:rPr>
        <w:lang w:val="fr-CA"/>
      </w:rPr>
      <w:t>Page</w:t>
    </w:r>
    <w:bookmarkEnd w:id="200"/>
    <w:r w:rsidRPr="00761E07">
      <w:rPr>
        <w:lang w:val="fr-CA"/>
      </w:rPr>
      <w:t xml:space="preserve"> </w:t>
    </w:r>
    <w:r w:rsidR="00760A26" w:rsidRPr="00761E07">
      <w:fldChar w:fldCharType="begin"/>
    </w:r>
    <w:r w:rsidRPr="00761E07">
      <w:rPr>
        <w:lang w:val="fr-CA"/>
      </w:rPr>
      <w:instrText xml:space="preserve"> PAGE  \* MERGEFORMAT </w:instrText>
    </w:r>
    <w:r w:rsidR="00760A26" w:rsidRPr="00761E07">
      <w:fldChar w:fldCharType="separate"/>
    </w:r>
    <w:r w:rsidR="00AD6736">
      <w:rPr>
        <w:noProof/>
        <w:lang w:val="fr-CA"/>
      </w:rPr>
      <w:t>7</w:t>
    </w:r>
    <w:r w:rsidR="00760A26" w:rsidRPr="00761E07">
      <w:fldChar w:fldCharType="end"/>
    </w:r>
  </w:p>
  <w:p w14:paraId="5F9C3779" w14:textId="77777777" w:rsidR="00583001" w:rsidRDefault="00583001" w:rsidP="00D43A39">
    <w:pPr>
      <w:pStyle w:val="Header"/>
    </w:pPr>
  </w:p>
  <w:p w14:paraId="33E0D794" w14:textId="6BF8D9C5" w:rsidR="00583001" w:rsidRPr="00FB76EE" w:rsidRDefault="00583001" w:rsidP="00583001">
    <w:pPr>
      <w:widowControl w:val="0"/>
      <w:tabs>
        <w:tab w:val="center" w:pos="4680"/>
      </w:tabs>
      <w:jc w:val="center"/>
      <w:rPr>
        <w:caps/>
        <w:lang w:val="fr-CA"/>
      </w:rPr>
    </w:pPr>
    <w:r w:rsidRPr="00FB76EE">
      <w:rPr>
        <w:caps/>
        <w:lang w:val="fr-CA"/>
      </w:rPr>
      <w:t>Système pare-air FOAMULAR</w:t>
    </w:r>
    <w:r w:rsidRPr="00FB76EE">
      <w:rPr>
        <w:caps/>
        <w:vertAlign w:val="superscript"/>
        <w:lang w:val="fr-CA"/>
      </w:rPr>
      <w:t>MD</w:t>
    </w:r>
    <w:r w:rsidRPr="00FB76EE">
      <w:rPr>
        <w:caps/>
        <w:lang w:val="fr-CA"/>
      </w:rPr>
      <w:t xml:space="preserve"> NGX</w:t>
    </w:r>
    <w:r w:rsidRPr="00FB76EE">
      <w:rPr>
        <w:caps/>
        <w:vertAlign w:val="superscript"/>
        <w:lang w:val="fr-CA"/>
      </w:rPr>
      <w:t>MD</w:t>
    </w:r>
    <w:r w:rsidRPr="00FB76EE">
      <w:rPr>
        <w:caps/>
        <w:lang w:val="fr-CA"/>
      </w:rPr>
      <w:t xml:space="preserve"> C-200/CodeBord</w:t>
    </w:r>
    <w:r w:rsidRPr="00FB76EE">
      <w:rPr>
        <w:caps/>
        <w:vertAlign w:val="superscript"/>
        <w:lang w:val="fr-CA"/>
      </w:rPr>
      <w:t>MD</w:t>
    </w:r>
  </w:p>
  <w:p w14:paraId="1CF6672C" w14:textId="77777777" w:rsidR="00583001" w:rsidRPr="00761E07" w:rsidRDefault="00583001" w:rsidP="00D43A39">
    <w:pPr>
      <w:pStyle w:val="Header"/>
      <w:rPr>
        <w:lang w:val="fr-CA"/>
      </w:rPr>
    </w:pPr>
  </w:p>
  <w:p w14:paraId="7434FCB1" w14:textId="77777777" w:rsidR="00D43A39" w:rsidRPr="00761E07" w:rsidRDefault="00D43A39" w:rsidP="00D43A3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823425"/>
    <w:multiLevelType w:val="multilevel"/>
    <w:tmpl w:val="16D43F64"/>
    <w:lvl w:ilvl="0">
      <w:start w:val="1"/>
      <w:numFmt w:val="decimal"/>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350"/>
        </w:tabs>
        <w:ind w:left="135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EA49BA"/>
    <w:multiLevelType w:val="multilevel"/>
    <w:tmpl w:val="5622F23C"/>
    <w:lvl w:ilvl="0">
      <w:start w:val="1"/>
      <w:numFmt w:val="none"/>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99F69CE"/>
    <w:multiLevelType w:val="hybridMultilevel"/>
    <w:tmpl w:val="83D2B8F8"/>
    <w:lvl w:ilvl="0" w:tplc="52FE3946">
      <w:start w:val="1"/>
      <w:numFmt w:val="bullet"/>
      <w:lvlText w:val=""/>
      <w:lvlJc w:val="left"/>
      <w:pPr>
        <w:tabs>
          <w:tab w:val="num" w:pos="360"/>
        </w:tabs>
        <w:ind w:left="360" w:hanging="360"/>
      </w:pPr>
      <w:rPr>
        <w:rFonts w:ascii="Symbol" w:hAnsi="Symbol" w:hint="default"/>
      </w:rPr>
    </w:lvl>
    <w:lvl w:ilvl="1" w:tplc="AF48E4A2" w:tentative="1">
      <w:start w:val="1"/>
      <w:numFmt w:val="bullet"/>
      <w:lvlText w:val="o"/>
      <w:lvlJc w:val="left"/>
      <w:pPr>
        <w:tabs>
          <w:tab w:val="num" w:pos="1440"/>
        </w:tabs>
        <w:ind w:left="1440" w:hanging="360"/>
      </w:pPr>
      <w:rPr>
        <w:rFonts w:ascii="Courier New" w:hAnsi="Courier New" w:cs="Courier New" w:hint="default"/>
      </w:rPr>
    </w:lvl>
    <w:lvl w:ilvl="2" w:tplc="976CAE72" w:tentative="1">
      <w:start w:val="1"/>
      <w:numFmt w:val="bullet"/>
      <w:lvlText w:val=""/>
      <w:lvlJc w:val="left"/>
      <w:pPr>
        <w:tabs>
          <w:tab w:val="num" w:pos="2160"/>
        </w:tabs>
        <w:ind w:left="2160" w:hanging="360"/>
      </w:pPr>
      <w:rPr>
        <w:rFonts w:ascii="Wingdings" w:hAnsi="Wingdings" w:hint="default"/>
      </w:rPr>
    </w:lvl>
    <w:lvl w:ilvl="3" w:tplc="DA603922" w:tentative="1">
      <w:start w:val="1"/>
      <w:numFmt w:val="bullet"/>
      <w:lvlText w:val=""/>
      <w:lvlJc w:val="left"/>
      <w:pPr>
        <w:tabs>
          <w:tab w:val="num" w:pos="2880"/>
        </w:tabs>
        <w:ind w:left="2880" w:hanging="360"/>
      </w:pPr>
      <w:rPr>
        <w:rFonts w:ascii="Symbol" w:hAnsi="Symbol" w:hint="default"/>
      </w:rPr>
    </w:lvl>
    <w:lvl w:ilvl="4" w:tplc="19A2AB48" w:tentative="1">
      <w:start w:val="1"/>
      <w:numFmt w:val="bullet"/>
      <w:lvlText w:val="o"/>
      <w:lvlJc w:val="left"/>
      <w:pPr>
        <w:tabs>
          <w:tab w:val="num" w:pos="3600"/>
        </w:tabs>
        <w:ind w:left="3600" w:hanging="360"/>
      </w:pPr>
      <w:rPr>
        <w:rFonts w:ascii="Courier New" w:hAnsi="Courier New" w:cs="Courier New" w:hint="default"/>
      </w:rPr>
    </w:lvl>
    <w:lvl w:ilvl="5" w:tplc="7ABAA176" w:tentative="1">
      <w:start w:val="1"/>
      <w:numFmt w:val="bullet"/>
      <w:lvlText w:val=""/>
      <w:lvlJc w:val="left"/>
      <w:pPr>
        <w:tabs>
          <w:tab w:val="num" w:pos="4320"/>
        </w:tabs>
        <w:ind w:left="4320" w:hanging="360"/>
      </w:pPr>
      <w:rPr>
        <w:rFonts w:ascii="Wingdings" w:hAnsi="Wingdings" w:hint="default"/>
      </w:rPr>
    </w:lvl>
    <w:lvl w:ilvl="6" w:tplc="CA444B8C" w:tentative="1">
      <w:start w:val="1"/>
      <w:numFmt w:val="bullet"/>
      <w:lvlText w:val=""/>
      <w:lvlJc w:val="left"/>
      <w:pPr>
        <w:tabs>
          <w:tab w:val="num" w:pos="5040"/>
        </w:tabs>
        <w:ind w:left="5040" w:hanging="360"/>
      </w:pPr>
      <w:rPr>
        <w:rFonts w:ascii="Symbol" w:hAnsi="Symbol" w:hint="default"/>
      </w:rPr>
    </w:lvl>
    <w:lvl w:ilvl="7" w:tplc="8D7074A2" w:tentative="1">
      <w:start w:val="1"/>
      <w:numFmt w:val="bullet"/>
      <w:lvlText w:val="o"/>
      <w:lvlJc w:val="left"/>
      <w:pPr>
        <w:tabs>
          <w:tab w:val="num" w:pos="5760"/>
        </w:tabs>
        <w:ind w:left="5760" w:hanging="360"/>
      </w:pPr>
      <w:rPr>
        <w:rFonts w:ascii="Courier New" w:hAnsi="Courier New" w:cs="Courier New" w:hint="default"/>
      </w:rPr>
    </w:lvl>
    <w:lvl w:ilvl="8" w:tplc="CC3253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54194095">
    <w:abstractNumId w:val="8"/>
  </w:num>
  <w:num w:numId="2" w16cid:durableId="1574007415">
    <w:abstractNumId w:val="2"/>
  </w:num>
  <w:num w:numId="3" w16cid:durableId="586766783">
    <w:abstractNumId w:val="10"/>
  </w:num>
  <w:num w:numId="4" w16cid:durableId="1827209615">
    <w:abstractNumId w:val="4"/>
  </w:num>
  <w:num w:numId="5" w16cid:durableId="1728337048">
    <w:abstractNumId w:val="9"/>
  </w:num>
  <w:num w:numId="6" w16cid:durableId="1517382067">
    <w:abstractNumId w:val="6"/>
  </w:num>
  <w:num w:numId="7" w16cid:durableId="578828534">
    <w:abstractNumId w:val="8"/>
  </w:num>
  <w:num w:numId="8" w16cid:durableId="1617056886">
    <w:abstractNumId w:val="7"/>
  </w:num>
  <w:num w:numId="9" w16cid:durableId="1180852779">
    <w:abstractNumId w:val="5"/>
  </w:num>
  <w:num w:numId="10" w16cid:durableId="1611429315">
    <w:abstractNumId w:val="11"/>
  </w:num>
  <w:num w:numId="11" w16cid:durableId="2136898796">
    <w:abstractNumId w:val="12"/>
  </w:num>
  <w:num w:numId="12" w16cid:durableId="1645160429">
    <w:abstractNumId w:val="3"/>
  </w:num>
  <w:num w:numId="13" w16cid:durableId="307977291">
    <w:abstractNumId w:val="14"/>
  </w:num>
  <w:num w:numId="14" w16cid:durableId="1209995364">
    <w:abstractNumId w:val="13"/>
  </w:num>
  <w:num w:numId="15" w16cid:durableId="1951741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410818">
    <w:abstractNumId w:val="8"/>
  </w:num>
  <w:num w:numId="17" w16cid:durableId="1517500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36086">
    <w:abstractNumId w:val="8"/>
  </w:num>
  <w:num w:numId="19" w16cid:durableId="1397389942">
    <w:abstractNumId w:val="8"/>
  </w:num>
  <w:num w:numId="20" w16cid:durableId="1157695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373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0832974">
    <w:abstractNumId w:val="8"/>
  </w:num>
  <w:num w:numId="23" w16cid:durableId="869420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6467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396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1602790">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42921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4342413">
    <w:abstractNumId w:val="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1567967">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8434314">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231706">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1034047">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2"/>
    <w:compatSetting w:name="useWord2013TrackBottomHyphenation" w:uri="http://schemas.microsoft.com/office/word" w:val="1"/>
  </w:compat>
  <w:rsids>
    <w:rsidRoot w:val="00C21E4E"/>
    <w:rsid w:val="000218D2"/>
    <w:rsid w:val="00061E1F"/>
    <w:rsid w:val="00072AD7"/>
    <w:rsid w:val="000B4C95"/>
    <w:rsid w:val="000D799B"/>
    <w:rsid w:val="000F2B53"/>
    <w:rsid w:val="00115BA0"/>
    <w:rsid w:val="001308E3"/>
    <w:rsid w:val="001336CF"/>
    <w:rsid w:val="001B3BA0"/>
    <w:rsid w:val="001B5335"/>
    <w:rsid w:val="00222D06"/>
    <w:rsid w:val="0036103F"/>
    <w:rsid w:val="003A5B3F"/>
    <w:rsid w:val="003E043E"/>
    <w:rsid w:val="00435740"/>
    <w:rsid w:val="00440938"/>
    <w:rsid w:val="00445ADF"/>
    <w:rsid w:val="00450810"/>
    <w:rsid w:val="00474067"/>
    <w:rsid w:val="00542D1F"/>
    <w:rsid w:val="00583001"/>
    <w:rsid w:val="005A4E0B"/>
    <w:rsid w:val="005C7897"/>
    <w:rsid w:val="005E7CE6"/>
    <w:rsid w:val="0064617B"/>
    <w:rsid w:val="00695398"/>
    <w:rsid w:val="006B552D"/>
    <w:rsid w:val="006B6766"/>
    <w:rsid w:val="006C1D5E"/>
    <w:rsid w:val="006D07FD"/>
    <w:rsid w:val="0072338D"/>
    <w:rsid w:val="00760A26"/>
    <w:rsid w:val="00761E07"/>
    <w:rsid w:val="00765B28"/>
    <w:rsid w:val="007D7636"/>
    <w:rsid w:val="007E6D53"/>
    <w:rsid w:val="00821022"/>
    <w:rsid w:val="00824D1F"/>
    <w:rsid w:val="0084786A"/>
    <w:rsid w:val="00883548"/>
    <w:rsid w:val="00887355"/>
    <w:rsid w:val="0089677F"/>
    <w:rsid w:val="008D5B08"/>
    <w:rsid w:val="008D6316"/>
    <w:rsid w:val="009317CB"/>
    <w:rsid w:val="00964671"/>
    <w:rsid w:val="00973A24"/>
    <w:rsid w:val="009C7CCE"/>
    <w:rsid w:val="009E35CD"/>
    <w:rsid w:val="00A53556"/>
    <w:rsid w:val="00A64604"/>
    <w:rsid w:val="00A97F7E"/>
    <w:rsid w:val="00AC1C6E"/>
    <w:rsid w:val="00AD6736"/>
    <w:rsid w:val="00B62386"/>
    <w:rsid w:val="00B719DE"/>
    <w:rsid w:val="00BB283E"/>
    <w:rsid w:val="00C0591C"/>
    <w:rsid w:val="00C21AAD"/>
    <w:rsid w:val="00C21E4E"/>
    <w:rsid w:val="00C465E8"/>
    <w:rsid w:val="00C53BC3"/>
    <w:rsid w:val="00CA7B7E"/>
    <w:rsid w:val="00D0203D"/>
    <w:rsid w:val="00D202CA"/>
    <w:rsid w:val="00D43A39"/>
    <w:rsid w:val="00D635D4"/>
    <w:rsid w:val="00D77535"/>
    <w:rsid w:val="00D87DAE"/>
    <w:rsid w:val="00DC663A"/>
    <w:rsid w:val="00E03609"/>
    <w:rsid w:val="00E05C0D"/>
    <w:rsid w:val="00E55CBD"/>
    <w:rsid w:val="00EC7209"/>
    <w:rsid w:val="00EE3AD0"/>
    <w:rsid w:val="00EE6C8F"/>
    <w:rsid w:val="00F0614B"/>
    <w:rsid w:val="00F7746D"/>
    <w:rsid w:val="00F8750A"/>
    <w:rsid w:val="00FB76EE"/>
    <w:rsid w:val="00FE0F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DB249B"/>
  <w15:docId w15:val="{B891DA23-B6BD-4E5B-A52E-144AD1E2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9B"/>
    <w:rPr>
      <w:rFonts w:ascii="Arial" w:hAnsi="Arial"/>
      <w:sz w:val="22"/>
      <w:lang w:val="en-CA"/>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6D94"/>
  </w:style>
  <w:style w:type="paragraph" w:customStyle="1" w:styleId="SpecNote">
    <w:name w:val="SpecNote"/>
    <w:basedOn w:val="Normal"/>
    <w:link w:val="SpecNoteChar"/>
    <w:rsid w:val="00BA1880"/>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rPr>
  </w:style>
  <w:style w:type="paragraph" w:customStyle="1" w:styleId="Level2">
    <w:name w:val="Level 2"/>
    <w:rsid w:val="00D31C18"/>
    <w:pPr>
      <w:keepNext/>
      <w:widowControl w:val="0"/>
      <w:autoSpaceDE w:val="0"/>
      <w:autoSpaceDN w:val="0"/>
      <w:adjustRightInd w:val="0"/>
      <w:spacing w:before="240"/>
      <w:jc w:val="both"/>
    </w:pPr>
    <w:rPr>
      <w:sz w:val="22"/>
      <w:szCs w:val="24"/>
    </w:rPr>
  </w:style>
  <w:style w:type="paragraph" w:customStyle="1" w:styleId="Level1">
    <w:name w:val="Level 1"/>
    <w:rsid w:val="00D31C18"/>
    <w:pPr>
      <w:widowControl w:val="0"/>
      <w:autoSpaceDE w:val="0"/>
      <w:autoSpaceDN w:val="0"/>
      <w:adjustRightInd w:val="0"/>
      <w:spacing w:before="480"/>
      <w:jc w:val="center"/>
      <w:outlineLvl w:val="0"/>
    </w:pPr>
    <w:rPr>
      <w:b/>
      <w:sz w:val="22"/>
      <w:szCs w:val="22"/>
    </w:rPr>
  </w:style>
  <w:style w:type="paragraph" w:customStyle="1" w:styleId="Level4">
    <w:name w:val="Level 4"/>
    <w:rsid w:val="00D31C18"/>
    <w:pPr>
      <w:widowControl w:val="0"/>
      <w:autoSpaceDE w:val="0"/>
      <w:autoSpaceDN w:val="0"/>
      <w:adjustRightInd w:val="0"/>
      <w:spacing w:before="60"/>
      <w:jc w:val="both"/>
    </w:pPr>
    <w:rPr>
      <w:sz w:val="22"/>
      <w:szCs w:val="24"/>
    </w:rPr>
  </w:style>
  <w:style w:type="paragraph" w:customStyle="1" w:styleId="Level5">
    <w:name w:val="Level 5"/>
    <w:rsid w:val="00D31C18"/>
    <w:pPr>
      <w:widowControl w:val="0"/>
      <w:numPr>
        <w:ilvl w:val="4"/>
        <w:numId w:val="4"/>
      </w:numPr>
      <w:autoSpaceDE w:val="0"/>
      <w:autoSpaceDN w:val="0"/>
      <w:adjustRightInd w:val="0"/>
      <w:jc w:val="both"/>
    </w:pPr>
    <w:rPr>
      <w:sz w:val="22"/>
      <w:szCs w:val="24"/>
    </w:rPr>
  </w:style>
  <w:style w:type="paragraph" w:customStyle="1" w:styleId="Level6">
    <w:name w:val="Level 6"/>
    <w:rsid w:val="00D31C18"/>
    <w:pPr>
      <w:widowControl w:val="0"/>
      <w:autoSpaceDE w:val="0"/>
      <w:autoSpaceDN w:val="0"/>
      <w:adjustRightInd w:val="0"/>
      <w:jc w:val="both"/>
    </w:pPr>
    <w:rPr>
      <w:sz w:val="22"/>
      <w:szCs w:val="24"/>
    </w:rPr>
  </w:style>
  <w:style w:type="paragraph" w:customStyle="1" w:styleId="Level7">
    <w:name w:val="Level 7"/>
    <w:rsid w:val="00D31C18"/>
    <w:pPr>
      <w:widowControl w:val="0"/>
      <w:autoSpaceDE w:val="0"/>
      <w:autoSpaceDN w:val="0"/>
      <w:adjustRightInd w:val="0"/>
      <w:ind w:left="4320"/>
      <w:jc w:val="both"/>
    </w:pPr>
    <w:rPr>
      <w:sz w:val="22"/>
      <w:szCs w:val="24"/>
    </w:rPr>
  </w:style>
  <w:style w:type="paragraph" w:customStyle="1" w:styleId="Level8">
    <w:name w:val="Level 8"/>
    <w:rsid w:val="00D31C18"/>
    <w:pPr>
      <w:widowControl w:val="0"/>
      <w:autoSpaceDE w:val="0"/>
      <w:autoSpaceDN w:val="0"/>
      <w:adjustRightInd w:val="0"/>
      <w:ind w:left="5040"/>
      <w:jc w:val="both"/>
    </w:pPr>
    <w:rPr>
      <w:sz w:val="22"/>
      <w:szCs w:val="24"/>
    </w:rPr>
  </w:style>
  <w:style w:type="paragraph" w:customStyle="1" w:styleId="Level9">
    <w:name w:val="Level 9"/>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BA1880"/>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rFonts w:ascii="Arial" w:hAnsi="Arial"/>
      <w:b/>
      <w:sz w:val="22"/>
      <w:lang w:val="en-CA"/>
    </w:rPr>
  </w:style>
  <w:style w:type="character" w:customStyle="1" w:styleId="CommentTextChar">
    <w:name w:val="Comment Text Char"/>
    <w:link w:val="CommentText"/>
    <w:semiHidden/>
    <w:rsid w:val="00566B9B"/>
    <w:rPr>
      <w:rFonts w:ascii="Arial" w:hAnsi="Arial"/>
      <w:lang w:eastAsia="en-US"/>
    </w:rPr>
  </w:style>
  <w:style w:type="character" w:customStyle="1" w:styleId="UnresolvedMention1">
    <w:name w:val="Unresolved Mention1"/>
    <w:uiPriority w:val="99"/>
    <w:semiHidden/>
    <w:unhideWhenUsed/>
    <w:rsid w:val="00595916"/>
    <w:rPr>
      <w:color w:val="605E5C"/>
      <w:shd w:val="clear" w:color="auto" w:fill="E1DFDD"/>
    </w:rPr>
  </w:style>
  <w:style w:type="character" w:styleId="FollowedHyperlink">
    <w:name w:val="FollowedHyperlink"/>
    <w:rsid w:val="00595916"/>
    <w:rPr>
      <w:color w:val="954F72"/>
      <w:u w:val="single"/>
    </w:rPr>
  </w:style>
  <w:style w:type="character" w:customStyle="1" w:styleId="Heading4Char">
    <w:name w:val="Heading 4 Char"/>
    <w:link w:val="Heading4"/>
    <w:rsid w:val="006F4FB4"/>
    <w:rPr>
      <w:rFonts w:ascii="Arial" w:hAnsi="Arial"/>
      <w:sz w:val="22"/>
      <w:lang w:val="en-CA"/>
    </w:rPr>
  </w:style>
  <w:style w:type="character" w:customStyle="1" w:styleId="Heading3Char">
    <w:name w:val="Heading 3 Char"/>
    <w:link w:val="Heading3"/>
    <w:rsid w:val="006F4FB4"/>
    <w:rPr>
      <w:rFonts w:ascii="Arial" w:hAnsi="Arial"/>
      <w:sz w:val="22"/>
      <w:lang w:val="en-CA"/>
    </w:rPr>
  </w:style>
  <w:style w:type="paragraph" w:customStyle="1" w:styleId="OwensCorningHeader">
    <w:name w:val="Owens Corning Header"/>
    <w:basedOn w:val="Header"/>
    <w:rsid w:val="00B62386"/>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ot.ul.com/main-app/products/catalog/" TargetMode="External"/><Relationship Id="rId13" Type="http://schemas.openxmlformats.org/officeDocument/2006/relationships/hyperlink" Target="mailto:salvatore.ciarlo@owenscorning.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wenscorning.ca" TargetMode="External"/><Relationship Id="rId12" Type="http://schemas.openxmlformats.org/officeDocument/2006/relationships/image" Target="media/image1.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globalserv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sglobalservices.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wenscorninglibrary.ca/le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Info xmlns="http://schemas.microsoft.com/office/infopath/2007/PartnerControls">
          <TermName xmlns="http://schemas.microsoft.com/office/infopath/2007/PartnerControls">French</TermName>
          <TermId xmlns="http://schemas.microsoft.com/office/infopath/2007/PartnerControls">e0fdb899-550e-4fa7-a186-79517e4a69f1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Système pare-air extérieur FOAMULAR CodeBord – Pour usage commercial</DocumentSetDescription>
    <_dlc_DocId xmlns="bf16e001-6e0a-41f6-b7fc-f0cc296fee81">193565d3-a80f-4070-8e23-07b6510a4438</_dlc_DocId>
    <PublishableLocations xmlns="c113be2e-d717-4248-9c80-2a0db45c5d3a">
      <Value>6</Value>
    </PublishableLocations>
    <Publish_x0020_Date xmlns="c113be2e-d717-4248-9c80-2a0db45c5d3a" xsi:nil="true"/>
    <TaxCatchAll xmlns="c113be2e-d717-4248-9c80-2a0db45c5d3a">
      <Value>5102</Value>
      <Value>4495</Value>
      <Value>2987</Value>
      <Value>1160</Value>
      <Value>6648</Value>
      <Value>6821</Value>
    </TaxCatchAll>
    <ThumbnailURL xmlns="c113be2e-d717-4248-9c80-2a0db45c5d3a">
      <Url>http://whqv8501/DMS%20Project%20Thumbnails/Thumbnail_300531CA.jpg</Url>
      <Description>http://whqv8501/DMS%20Project%20Thumbnails/Thumbnail_300531CA.jpg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Projects/Board Product Air Barriers Spec Sheet FR</Url>
      <Description>http://whqv8501/BMGMarketing/My Projects/Board Product Air Barriers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300531CA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http://whqv8501/BMGMarketing/_layouts/DocIdRedir.aspx?ID=193565d3-a80f-4070-8e23-07b6510a4438</Url>
      <Description>193565d3-a80f-4070-8e23-07b6510a4438</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E8ABC4D3-245A-46EE-8404-46432FAB4EC4}"/>
</file>

<file path=customXml/itemProps2.xml><?xml version="1.0" encoding="utf-8"?>
<ds:datastoreItem xmlns:ds="http://schemas.openxmlformats.org/officeDocument/2006/customXml" ds:itemID="{C8FEFE4A-1D0B-42AA-BF90-46C40DFC7EEC}"/>
</file>

<file path=customXml/itemProps3.xml><?xml version="1.0" encoding="utf-8"?>
<ds:datastoreItem xmlns:ds="http://schemas.openxmlformats.org/officeDocument/2006/customXml" ds:itemID="{349FA9C4-5B64-4C27-B331-C5B439482056}"/>
</file>

<file path=customXml/itemProps4.xml><?xml version="1.0" encoding="utf-8"?>
<ds:datastoreItem xmlns:ds="http://schemas.openxmlformats.org/officeDocument/2006/customXml" ds:itemID="{5BE1EDEE-9428-41D7-87C0-AFB22D3A4401}"/>
</file>

<file path=docProps/app.xml><?xml version="1.0" encoding="utf-8"?>
<Properties xmlns="http://schemas.openxmlformats.org/officeDocument/2006/extended-properties" xmlns:vt="http://schemas.openxmlformats.org/officeDocument/2006/docPropsVTypes">
  <Template>Digicon</Template>
  <TotalTime>34</TotalTime>
  <Pages>10</Pages>
  <Words>3872</Words>
  <Characters>22074</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Extruded Polystyrene Foam Board Air Barrier System</vt:lpstr>
      <vt:lpstr>Extruded Polystyrene Foam Board Air Barrier System</vt:lpstr>
    </vt:vector>
  </TitlesOfParts>
  <Company>Toshiba</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Watson</dc:creator>
  <cp:keywords>072723.13</cp:keywords>
  <cp:lastModifiedBy>Conte, Jennifer (Marketing Contractor)</cp:lastModifiedBy>
  <cp:revision>5</cp:revision>
  <cp:lastPrinted>2006-06-02T22:47:00Z</cp:lastPrinted>
  <dcterms:created xsi:type="dcterms:W3CDTF">2025-01-06T22:04:00Z</dcterms:created>
  <dcterms:modified xsi:type="dcterms:W3CDTF">2025-06-11T17:11:00Z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6d9faff5-40c7-4ca6-91c6-3c3b9939a993</vt:lpwstr>
  </property>
  <property fmtid="{D5CDD505-2E9C-101B-9397-08002B2CF9AE}" pid="3" name="TitusCorpClassification">
    <vt:lpwstr>Not Applicable</vt:lpwstr>
  </property>
  <property fmtid="{D5CDD505-2E9C-101B-9397-08002B2CF9AE}" pid="4" name="GrammarlyDocumentId">
    <vt:lpwstr>ad4c965ae262507808d1750ba764b8bfb9fada26963aaf5a05d919a105b2705d</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4495;#canada|24bd40df-8e84-4908-8be1-2415672f43f1;#5102;#French|e0fdb899-550e-4fa7-a186-79517e4a69f1</vt:lpwstr>
  </property>
  <property fmtid="{D5CDD505-2E9C-101B-9397-08002B2CF9AE}" pid="11" name="ItemRetentionFormula">
    <vt:lpwstr/>
  </property>
  <property fmtid="{D5CDD505-2E9C-101B-9397-08002B2CF9AE}" pid="12" name="_dlc_DocIdItemGuid">
    <vt:lpwstr>2e58cd99-cb7a-4776-9418-4fab7abd6f06</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6648;#Commercial Insulation|0de497ec-391a-48fd-badc-8971fe0908ea</vt:lpwstr>
  </property>
</Properties>
</file>